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73EFCA4B">
      <w:pPr>
        <w:jc w:val="both"/>
        <w:rPr>
          <w:rFonts w:eastAsia="黑体" w:cs="Times New Roman"/>
          <w:sz w:val="28"/>
          <w:szCs w:val="28"/>
        </w:rPr>
      </w:pPr>
      <w:r>
        <w:rPr>
          <w:rFonts w:eastAsia="黑体" w:cs="Times New Roman"/>
          <w:sz w:val="28"/>
          <w:szCs w:val="28"/>
        </w:rPr>
        <w:t>附件1</w:t>
      </w:r>
    </w:p>
    <w:p w14:paraId="51309ED9">
      <w:pPr>
        <w:jc w:val="center"/>
        <w:rPr>
          <w:rFonts w:eastAsia="方正小标宋简体" w:cs="Times New Roman"/>
          <w:sz w:val="44"/>
          <w:szCs w:val="44"/>
        </w:rPr>
      </w:pPr>
    </w:p>
    <w:p w14:paraId="514AD18F">
      <w:pPr>
        <w:jc w:val="center"/>
        <w:rPr>
          <w:rFonts w:eastAsia="方正小标宋简体" w:cs="Times New Roman"/>
          <w:sz w:val="36"/>
          <w:szCs w:val="36"/>
        </w:rPr>
      </w:pPr>
      <w:r>
        <w:rPr>
          <w:rFonts w:eastAsia="方正小标宋简体" w:cs="Times New Roman"/>
          <w:sz w:val="36"/>
          <w:szCs w:val="36"/>
        </w:rPr>
        <w:t>中山大学202</w:t>
      </w:r>
      <w:r>
        <w:rPr>
          <w:rFonts w:eastAsia="方正小标宋简体" w:cs="Times New Roman" w:hint="eastAsia"/>
          <w:sz w:val="36"/>
          <w:szCs w:val="36"/>
          <w:lang w:val="en-US" w:eastAsia="zh-CN"/>
        </w:rPr>
        <w:t>5</w:t>
      </w:r>
      <w:r>
        <w:rPr>
          <w:rFonts w:eastAsia="方正小标宋简体" w:cs="Times New Roman"/>
          <w:sz w:val="36"/>
          <w:szCs w:val="36"/>
        </w:rPr>
        <w:t>-202</w:t>
      </w:r>
      <w:r>
        <w:rPr>
          <w:rFonts w:eastAsia="方正小标宋简体" w:cs="Times New Roman" w:hint="eastAsia"/>
          <w:sz w:val="36"/>
          <w:szCs w:val="36"/>
          <w:lang w:val="en-US" w:eastAsia="zh-CN"/>
        </w:rPr>
        <w:t>6</w:t>
      </w:r>
      <w:r>
        <w:rPr>
          <w:rFonts w:eastAsia="方正小标宋简体" w:cs="Times New Roman"/>
          <w:sz w:val="36"/>
          <w:szCs w:val="36"/>
        </w:rPr>
        <w:t>学年优良学风班评选标准</w:t>
      </w:r>
    </w:p>
    <w:p w14:paraId="3E5635EA">
      <w:pPr>
        <w:ind w:firstLine="640" w:firstLineChars="200"/>
        <w:jc w:val="both"/>
        <w:rPr>
          <w:rFonts w:cs="Times New Roman"/>
          <w:szCs w:val="32"/>
        </w:rPr>
      </w:pPr>
    </w:p>
    <w:p w14:paraId="0C5F191E">
      <w:pPr>
        <w:ind w:firstLine="640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学校在学生班集体中设立优良学风班荣誉称号，优良学风班需符合以下条件：</w:t>
      </w:r>
    </w:p>
    <w:p w14:paraId="375355D6">
      <w:pPr>
        <w:ind w:firstLine="640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一）德：班集体同学自觉维护宪法确立的根本制度和国家利益，坚持正确的政治方向，拥护中国共产党领导，遵守宪法、法律、法规，遵守公民道德规范，遵守《中山大学学生守则》《中山大学学生准则》以及学校各项管理规定；班集体同学思想上积极要求进步，入党积极分子队伍数量较多、素质较高、结构合理，党员模范带头作用充分发挥；班集体同学积极参加政治学习和党性教育，针对性强，学习成效显著；班集体同学自觉维护国家安全，不损害学校声誉，不发表不当言论。</w:t>
      </w:r>
    </w:p>
    <w:p w14:paraId="1310C697">
      <w:pPr>
        <w:ind w:firstLine="64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（二）</w:t>
      </w:r>
      <w:r>
        <w:rPr>
          <w:rFonts w:cs="Times New Roman"/>
          <w:kern w:val="0"/>
          <w:szCs w:val="32"/>
        </w:rPr>
        <w:t>智：班集体有优良的班风学风，班集体同学学习目的明确，学习态度端正，学习氛围浓厚，课堂出勤率高，课堂纪律好，班集体同学学习成绩优良率高，无考试违纪作弊情况发生；班集体同学积极参加讲座、报告，参加科学实验、学术竞赛、科研创新、劳动实践等第二课堂活动，效果显著。</w:t>
      </w:r>
    </w:p>
    <w:p w14:paraId="059F4C27">
      <w:pPr>
        <w:ind w:firstLine="64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（三）</w:t>
      </w:r>
      <w:r>
        <w:rPr>
          <w:rFonts w:cs="Times New Roman"/>
          <w:kern w:val="0"/>
          <w:szCs w:val="32"/>
        </w:rPr>
        <w:t>体：</w:t>
      </w:r>
      <w:r>
        <w:rPr>
          <w:rFonts w:cs="Times New Roman"/>
          <w:szCs w:val="32"/>
        </w:rPr>
        <w:t>班集体积极开展各项健康向上的文体活动；</w:t>
      </w:r>
      <w:r>
        <w:rPr>
          <w:rFonts w:cs="Times New Roman"/>
          <w:kern w:val="0"/>
          <w:szCs w:val="32"/>
        </w:rPr>
        <w:t>班集体同学积极参加体育锻炼，体质测试参测率100%，合格率100%（获批准免测学生除外）。</w:t>
      </w:r>
    </w:p>
    <w:p w14:paraId="4B39179C">
      <w:pPr>
        <w:ind w:firstLine="640" w:firstLineChars="200"/>
        <w:rPr>
          <w:rFonts w:cs="Times New Roman"/>
          <w:kern w:val="0"/>
          <w:szCs w:val="32"/>
        </w:rPr>
      </w:pPr>
      <w:r>
        <w:rPr>
          <w:rFonts w:cs="Times New Roman"/>
          <w:szCs w:val="32"/>
        </w:rPr>
        <w:t>（四）美：</w:t>
      </w:r>
      <w:r>
        <w:rPr>
          <w:rFonts w:cs="Times New Roman"/>
          <w:kern w:val="0"/>
          <w:szCs w:val="32"/>
        </w:rPr>
        <w:t>自觉提高审美能力和人文素养，积极传承和弘扬中华美学。班集体文化积极向上，班集体风气朝气蓬勃；班集体同学积极践行社会主义核心价值观，积极发扬集体主义精神，弘扬中华传统美德。</w:t>
      </w:r>
    </w:p>
    <w:p w14:paraId="684B9249">
      <w:pPr>
        <w:ind w:firstLine="640" w:firstLineChars="200"/>
        <w:jc w:val="both"/>
        <w:rPr>
          <w:rFonts w:cs="Times New Roman"/>
          <w:szCs w:val="32"/>
          <w:highlight w:val="yellow"/>
        </w:rPr>
      </w:pPr>
      <w:r>
        <w:rPr>
          <w:rFonts w:cs="Times New Roman"/>
          <w:szCs w:val="32"/>
        </w:rPr>
        <w:t>（五）劳：班集体积极组织和引导广大同学，结合学科和专业参加实习实训、专业服务、社会实践等劳动教育活动，引导同学们树立正确劳动价值观和良好劳动品质，以劳树德、以劳增智、以劳强体、以劳育美、以劳创新。</w:t>
      </w:r>
    </w:p>
    <w:p w14:paraId="3637F9D3">
      <w:pPr>
        <w:ind w:firstLine="640" w:firstLineChars="200"/>
        <w:rPr>
          <w:rFonts w:cs="Times New Roman"/>
          <w:szCs w:val="32"/>
        </w:rPr>
      </w:pPr>
      <w:r>
        <w:rPr>
          <w:rFonts w:cs="Times New Roman"/>
          <w:szCs w:val="32"/>
        </w:rPr>
        <w:t>（六）其他：班主任积极参加班集体活动，积极指导班集体开展学术科研活动。班委会设置符合规范，党支部、团支部、班集体建设融合性好，取得显著成效；党团班干部以身作则，充分发挥先锋作用和模范带头作用，认真履行工作职责，积极为同学服务，能团结和带领同学开展丰富多彩的班集体活动，促进同学的全面发展；班集体制度健全，执行有力，富有成效。</w:t>
      </w:r>
    </w:p>
    <w:p w14:paraId="1C77DE6F">
      <w:pPr>
        <w:ind w:firstLine="640" w:firstLineChars="200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（七）年度内班集体没有发生重大安全事故、舆情事件，班集体同学没有违反相关法律法规和学校规章制度，没有受到纪律处分，没有无故欠缴学费、住宿费和水电费等。</w:t>
      </w:r>
    </w:p>
    <w:p w14:paraId="3F676EB8">
      <w:pPr>
        <w:rPr>
          <w:rFonts w:cs="Times New Roman"/>
        </w:rPr>
      </w:pPr>
      <w:bookmarkStart w:id="0" w:name="_GoBack"/>
      <w:bookmarkEnd w:id="0"/>
    </w:p>
    <w:sectPr>
      <w:footerReference w:type="even" r:id="rId5"/>
      <w:footerReference w:type="default" r:id="rId6"/>
      <w:footnotePr>
        <w:numFmt w:val="decimalEnclosedCircleChinese"/>
        <w:numRestart w:val="eachPage"/>
      </w:footnotePr>
      <w:pgSz w:w="11906" w:h="16838"/>
      <w:pgMar w:top="2098" w:right="1588" w:bottom="1985" w:left="1588" w:header="851" w:footer="1644" w:gutter="0"/>
      <w:cols w:num="1" w:sep="1" w:space="425"/>
      <w:titlePg/>
      <w:docGrid w:type="linesAndChars" w:linePitch="577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071D92-5A47-4D8A-8BB4-104E4CD6365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66EF243-D6E3-4A4E-B34B-B2859CA3792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63C0FAA-8ADF-4113-BF37-1EAF4296A4A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1ED1A241-23D6-4BB9-A2B1-9818A3F02B39}"/>
  </w:font>
  <w:font w:name="Cambria">
    <w:charset w:val="00"/>
    <w:family w:val="auto"/>
    <w:pitch w:val="default"/>
    <w:embedRegular r:id="rId5" w:fontKey="{6710C4D1-242A-4184-841D-FDE8CE9AC8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6C8D06D">
    <w:pPr>
      <w:pStyle w:val="Footer"/>
      <w:ind w:firstLine="560" w:firstLineChars="200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5EEACBD">
    <w:pPr>
      <w:pStyle w:val="Footer"/>
      <w:wordWrap w:val="0"/>
      <w:rPr>
        <w:rFonts w:ascii="Times New Roman" w:hAnsi="Times New Roman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TrueTypeFonts/>
  <w:bordersDoNotSurroundHeader/>
  <w:bordersDoNotSurroundFooter/>
  <w:attachedTemplate r:id="rId1"/>
  <w:trackRevisions/>
  <w:defaultTabStop w:val="420"/>
  <w:evenAndOddHeaders/>
  <w:drawingGridHorizontalSpacing w:val="156"/>
  <w:drawingGridVerticalSpacing w:val="577"/>
  <w:displayHorizontalDrawingGridEvery w:val="0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B88"/>
    <w:rsid w:val="000133BA"/>
    <w:rsid w:val="00016CDC"/>
    <w:rsid w:val="00030B15"/>
    <w:rsid w:val="00032809"/>
    <w:rsid w:val="00047A3B"/>
    <w:rsid w:val="000622F0"/>
    <w:rsid w:val="0007068D"/>
    <w:rsid w:val="00086706"/>
    <w:rsid w:val="000D6A64"/>
    <w:rsid w:val="000E3BC9"/>
    <w:rsid w:val="000E40F2"/>
    <w:rsid w:val="00134325"/>
    <w:rsid w:val="0014608B"/>
    <w:rsid w:val="00160C91"/>
    <w:rsid w:val="00174B4D"/>
    <w:rsid w:val="00176594"/>
    <w:rsid w:val="00180691"/>
    <w:rsid w:val="00192A77"/>
    <w:rsid w:val="001A15AC"/>
    <w:rsid w:val="001A4D7B"/>
    <w:rsid w:val="001B2074"/>
    <w:rsid w:val="001C4193"/>
    <w:rsid w:val="001C6C10"/>
    <w:rsid w:val="001F44D9"/>
    <w:rsid w:val="00216360"/>
    <w:rsid w:val="00221B66"/>
    <w:rsid w:val="00235B88"/>
    <w:rsid w:val="00255631"/>
    <w:rsid w:val="00262F8B"/>
    <w:rsid w:val="00265CBA"/>
    <w:rsid w:val="002702B9"/>
    <w:rsid w:val="002821EC"/>
    <w:rsid w:val="002A307E"/>
    <w:rsid w:val="002C66EB"/>
    <w:rsid w:val="002D2105"/>
    <w:rsid w:val="002D45F3"/>
    <w:rsid w:val="002E2A09"/>
    <w:rsid w:val="002F0783"/>
    <w:rsid w:val="0030202D"/>
    <w:rsid w:val="0031040F"/>
    <w:rsid w:val="00310A7F"/>
    <w:rsid w:val="00335496"/>
    <w:rsid w:val="003539FC"/>
    <w:rsid w:val="00387133"/>
    <w:rsid w:val="003A3701"/>
    <w:rsid w:val="003C4BE5"/>
    <w:rsid w:val="004547EE"/>
    <w:rsid w:val="00455838"/>
    <w:rsid w:val="00460FAC"/>
    <w:rsid w:val="00465033"/>
    <w:rsid w:val="00470269"/>
    <w:rsid w:val="004C5FBC"/>
    <w:rsid w:val="004D10C5"/>
    <w:rsid w:val="00521703"/>
    <w:rsid w:val="0053162A"/>
    <w:rsid w:val="0053500C"/>
    <w:rsid w:val="00540F53"/>
    <w:rsid w:val="00541B18"/>
    <w:rsid w:val="005A02CB"/>
    <w:rsid w:val="005A3DDE"/>
    <w:rsid w:val="005C23A3"/>
    <w:rsid w:val="005C43DF"/>
    <w:rsid w:val="005E0E1F"/>
    <w:rsid w:val="005F5C56"/>
    <w:rsid w:val="00661207"/>
    <w:rsid w:val="00677423"/>
    <w:rsid w:val="00680E17"/>
    <w:rsid w:val="00692C13"/>
    <w:rsid w:val="006A36AC"/>
    <w:rsid w:val="006C5CAD"/>
    <w:rsid w:val="006C767F"/>
    <w:rsid w:val="006E51C0"/>
    <w:rsid w:val="0073066D"/>
    <w:rsid w:val="00745D45"/>
    <w:rsid w:val="007471C9"/>
    <w:rsid w:val="007666BD"/>
    <w:rsid w:val="00786028"/>
    <w:rsid w:val="007A7553"/>
    <w:rsid w:val="007C3755"/>
    <w:rsid w:val="007D2BC8"/>
    <w:rsid w:val="007F1A60"/>
    <w:rsid w:val="007F2E58"/>
    <w:rsid w:val="00804651"/>
    <w:rsid w:val="00805522"/>
    <w:rsid w:val="008208AD"/>
    <w:rsid w:val="0085406F"/>
    <w:rsid w:val="00862231"/>
    <w:rsid w:val="0086691F"/>
    <w:rsid w:val="00885C5E"/>
    <w:rsid w:val="00886BF3"/>
    <w:rsid w:val="008A46A8"/>
    <w:rsid w:val="008A57A9"/>
    <w:rsid w:val="008B3D9B"/>
    <w:rsid w:val="008B6D7D"/>
    <w:rsid w:val="008F004B"/>
    <w:rsid w:val="008F44B5"/>
    <w:rsid w:val="00900508"/>
    <w:rsid w:val="009106E6"/>
    <w:rsid w:val="009E6909"/>
    <w:rsid w:val="009F1418"/>
    <w:rsid w:val="00A234BF"/>
    <w:rsid w:val="00A64785"/>
    <w:rsid w:val="00A75BB9"/>
    <w:rsid w:val="00A915EA"/>
    <w:rsid w:val="00AA5679"/>
    <w:rsid w:val="00AE0D34"/>
    <w:rsid w:val="00AF2D96"/>
    <w:rsid w:val="00B647F4"/>
    <w:rsid w:val="00BA70CC"/>
    <w:rsid w:val="00BD4A48"/>
    <w:rsid w:val="00BF7B90"/>
    <w:rsid w:val="00C143EB"/>
    <w:rsid w:val="00C30E21"/>
    <w:rsid w:val="00CC443F"/>
    <w:rsid w:val="00D12D05"/>
    <w:rsid w:val="00D27289"/>
    <w:rsid w:val="00D551A3"/>
    <w:rsid w:val="00D80658"/>
    <w:rsid w:val="00D8347C"/>
    <w:rsid w:val="00D9127E"/>
    <w:rsid w:val="00DC3209"/>
    <w:rsid w:val="00DC349F"/>
    <w:rsid w:val="00DD0D46"/>
    <w:rsid w:val="00DD29A6"/>
    <w:rsid w:val="00DF07D8"/>
    <w:rsid w:val="00E04624"/>
    <w:rsid w:val="00E24535"/>
    <w:rsid w:val="00E34E53"/>
    <w:rsid w:val="00E47A39"/>
    <w:rsid w:val="00E546B9"/>
    <w:rsid w:val="00E85A0E"/>
    <w:rsid w:val="00EC396D"/>
    <w:rsid w:val="00ED059E"/>
    <w:rsid w:val="00EE6DC0"/>
    <w:rsid w:val="00EF0F70"/>
    <w:rsid w:val="00F10BD3"/>
    <w:rsid w:val="00F52ABD"/>
    <w:rsid w:val="00FD0001"/>
    <w:rsid w:val="00FD561B"/>
    <w:rsid w:val="00FF1E97"/>
    <w:rsid w:val="110632F3"/>
    <w:rsid w:val="16E136F7"/>
    <w:rsid w:val="1C904484"/>
    <w:rsid w:val="31933C83"/>
    <w:rsid w:val="38C813D7"/>
    <w:rsid w:val="52003EE4"/>
    <w:rsid w:val="7D1041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 w:qFormat="1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adjustRightInd w:val="0"/>
      <w:snapToGrid w:val="0"/>
      <w:spacing w:line="540" w:lineRule="atLeast"/>
    </w:pPr>
    <w:rPr>
      <w:rFonts w:ascii="Times New Roman" w:eastAsia="仿宋_GB2312" w:hAnsi="Times New Roman" w:cstheme="minorBidi"/>
      <w:kern w:val="2"/>
      <w:sz w:val="32"/>
      <w:szCs w:val="21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a2"/>
    <w:qFormat/>
    <w:pPr>
      <w:spacing w:line="500" w:lineRule="atLeast"/>
    </w:pPr>
    <w:rPr>
      <w:rFonts w:ascii="宋体"/>
      <w:bCs/>
      <w:sz w:val="28"/>
    </w:rPr>
  </w:style>
  <w:style w:type="paragraph" w:styleId="BodyTextIndent">
    <w:name w:val="Body Text Indent"/>
    <w:basedOn w:val="Normal"/>
    <w:link w:val="a1"/>
    <w:qFormat/>
    <w:pPr>
      <w:spacing w:line="460" w:lineRule="atLeast"/>
      <w:ind w:firstLine="461" w:firstLineChars="192"/>
    </w:pPr>
    <w:rPr>
      <w:sz w:val="24"/>
    </w:rPr>
  </w:style>
  <w:style w:type="paragraph" w:styleId="BalloonText">
    <w:name w:val="Balloon Text"/>
    <w:basedOn w:val="Normal"/>
    <w:link w:val="a3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</w:pPr>
    <w:rPr>
      <w:rFonts w:asciiTheme="minorHAnsi" w:eastAsiaTheme="minorEastAsia" w:hAnsiTheme="minorHAnsi"/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asciiTheme="minorHAnsi" w:eastAsiaTheme="minorEastAsia" w:hAnsiTheme="minorHAns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正文文本缩进 字符"/>
    <w:basedOn w:val="DefaultParagraphFont"/>
    <w:link w:val="BodyTextIndent"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a2">
    <w:name w:val="正文文本 字符"/>
    <w:basedOn w:val="DefaultParagraphFont"/>
    <w:link w:val="BodyText"/>
    <w:qFormat/>
    <w:rPr>
      <w:rFonts w:ascii="宋体" w:eastAsia="宋体" w:hAnsi="Times New Roman" w:cs="Times New Roman"/>
      <w:bCs/>
      <w:sz w:val="28"/>
      <w:szCs w:val="24"/>
    </w:rPr>
  </w:style>
  <w:style w:type="character" w:customStyle="1" w:styleId="a3">
    <w:name w:val="批注框文本 字符"/>
    <w:basedOn w:val="DefaultParagraphFont"/>
    <w:link w:val="BalloonText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Theme="minorHAnsi" w:eastAsiaTheme="minorEastAsia" w:hAnsiTheme="minorHAns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zz\Desktop\&#32418;&#22836;&#27169;&#26495;\&#26234;&#33021;&#32418;&#22836;\&#27169;&#26495;&#26234;&#33021;&#32418;&#22836;\&#20013;&#23665;&#22823;&#23398;&#19979;&#34892;&#25991;&#27169;&#26495;.dotx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89E6E-C83A-45E9-A72C-8BF63F9F8C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中山大学下行文模板</Template>
  <TotalTime>18</TotalTime>
  <Pages>2</Pages>
  <Words>886</Words>
  <Characters>900</Characters>
  <Application>Microsoft Office Word</Application>
  <DocSecurity>0</DocSecurity>
  <Lines>10</Lines>
  <Paragraphs>3</Paragraphs>
  <ScaleCrop>false</ScaleCrop>
  <Company>SYSU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郭美琦</cp:lastModifiedBy>
  <cp:revision>10</cp:revision>
  <cp:lastPrinted>2025-10-16T09:36:00Z</cp:lastPrinted>
  <dcterms:created xsi:type="dcterms:W3CDTF">2020-10-08T01:13:00Z</dcterms:created>
  <dcterms:modified xsi:type="dcterms:W3CDTF">2026-10-26T01:30:26Z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9F95DCCD52B747E7AC8F95DAA810D553_13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eyJoZGlkIjoiMWY3OThhNTEwZGRiMzQ5OWIzY2FjNDVkMjEwZmVjN2IiLCJ1c2VySWQiOiIxMDQwNTA2NzA3In0=</vt:lpwstr>
  </property>
</Properties>
</file>