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4AECCC">
      <w:pPr>
        <w:jc w:val="center"/>
        <w:rPr>
          <w:rFonts w:hint="eastAsia" w:ascii="方正小标宋简体" w:eastAsia="方正小标宋简体"/>
          <w:sz w:val="44"/>
          <w:szCs w:val="48"/>
        </w:rPr>
      </w:pPr>
      <w:r>
        <w:rPr>
          <w:rFonts w:hint="eastAsia" w:ascii="方正小标宋简体" w:eastAsia="方正小标宋简体"/>
          <w:sz w:val="44"/>
          <w:szCs w:val="48"/>
        </w:rPr>
        <w:t>本科生奖学金参评条件</w:t>
      </w:r>
    </w:p>
    <w:p w14:paraId="587A1910"/>
    <w:p w14:paraId="7ADD087A">
      <w:pPr>
        <w:ind w:firstLine="640" w:firstLineChars="200"/>
      </w:pPr>
      <w:r>
        <w:rPr>
          <w:rFonts w:hint="eastAsia"/>
        </w:rPr>
        <w:t>以下内容节选自《中山大学生态学院本科生奖学金评选实施细则》（生态〔202</w:t>
      </w:r>
      <w:r>
        <w:rPr>
          <w:rFonts w:hint="eastAsia"/>
          <w:lang w:val="en-US" w:eastAsia="zh-CN"/>
        </w:rPr>
        <w:t>6</w:t>
      </w:r>
      <w:r>
        <w:rPr>
          <w:rFonts w:hint="eastAsia"/>
        </w:rPr>
        <w:t>〕</w:t>
      </w:r>
      <w:r>
        <w:rPr>
          <w:rFonts w:hint="eastAsia"/>
          <w:lang w:val="en-US" w:eastAsia="zh-CN"/>
        </w:rPr>
        <w:t>25</w:t>
      </w:r>
      <w:r>
        <w:rPr>
          <w:rFonts w:hint="eastAsia"/>
        </w:rPr>
        <w:t>号）。</w:t>
      </w:r>
    </w:p>
    <w:p w14:paraId="6CF7161E">
      <w:pPr>
        <w:adjustRightInd w:val="0"/>
        <w:snapToGrid w:val="0"/>
        <w:spacing w:line="520" w:lineRule="exact"/>
        <w:ind w:firstLine="643" w:firstLineChars="200"/>
        <w:rPr>
          <w:rFonts w:eastAsia="仿宋" w:cs="Arial"/>
          <w:kern w:val="0"/>
          <w:szCs w:val="32"/>
        </w:rPr>
      </w:pPr>
      <w:r>
        <w:rPr>
          <w:rFonts w:hint="eastAsia" w:eastAsia="仿宋" w:cs="Arial"/>
          <w:b/>
          <w:bCs/>
          <w:kern w:val="0"/>
          <w:szCs w:val="32"/>
        </w:rPr>
        <w:t>第十七条</w:t>
      </w:r>
      <w:r>
        <w:rPr>
          <w:rFonts w:eastAsia="仿宋" w:cs="Calibri"/>
          <w:kern w:val="0"/>
          <w:szCs w:val="32"/>
        </w:rPr>
        <w:t>　</w:t>
      </w:r>
      <w:r>
        <w:rPr>
          <w:rFonts w:hint="eastAsia" w:eastAsia="仿宋" w:cs="Arial"/>
          <w:kern w:val="0"/>
          <w:szCs w:val="32"/>
        </w:rPr>
        <w:t>学生申请参评奖学金应满足以下条件：</w:t>
      </w:r>
    </w:p>
    <w:p w14:paraId="5E187648">
      <w:pPr>
        <w:adjustRightInd w:val="0"/>
        <w:snapToGrid w:val="0"/>
        <w:spacing w:line="520" w:lineRule="exact"/>
        <w:ind w:firstLine="640" w:firstLineChars="200"/>
        <w:rPr>
          <w:rFonts w:eastAsia="仿宋" w:cs="Arial"/>
          <w:kern w:val="0"/>
          <w:szCs w:val="32"/>
        </w:rPr>
      </w:pPr>
      <w:r>
        <w:rPr>
          <w:rFonts w:hint="eastAsia" w:eastAsia="仿宋" w:cs="Arial"/>
          <w:kern w:val="0"/>
          <w:szCs w:val="32"/>
        </w:rPr>
        <w:t>（一）德：遵守宪法和法律，热爱社会主义中国，拥护中国共产党的领导；尊师爱校，遵守学校规章制度，无损害学校声誉的言行；孝敬父母，诚实守信，遵守社会公德。</w:t>
      </w:r>
    </w:p>
    <w:p w14:paraId="6B7E8BE2">
      <w:pPr>
        <w:adjustRightInd w:val="0"/>
        <w:snapToGrid w:val="0"/>
        <w:spacing w:line="520" w:lineRule="exact"/>
        <w:ind w:firstLine="640" w:firstLineChars="200"/>
        <w:rPr>
          <w:rFonts w:eastAsia="仿宋" w:cs="Arial"/>
          <w:kern w:val="0"/>
          <w:szCs w:val="32"/>
        </w:rPr>
      </w:pPr>
      <w:r>
        <w:rPr>
          <w:rFonts w:hint="eastAsia" w:eastAsia="仿宋" w:cs="Arial"/>
          <w:kern w:val="0"/>
          <w:szCs w:val="32"/>
        </w:rPr>
        <w:t>（二）智：刻苦学习，勇于探索，积极实践，努力掌握现代科学文化知识和专业技能，评选年度内无不及格科目。</w:t>
      </w:r>
    </w:p>
    <w:p w14:paraId="70C9543C">
      <w:pPr>
        <w:adjustRightInd w:val="0"/>
        <w:snapToGrid w:val="0"/>
        <w:spacing w:line="520" w:lineRule="exact"/>
        <w:ind w:firstLine="640" w:firstLineChars="200"/>
        <w:rPr>
          <w:rFonts w:eastAsia="仿宋" w:cs="Arial"/>
          <w:kern w:val="0"/>
          <w:szCs w:val="32"/>
        </w:rPr>
      </w:pPr>
      <w:r>
        <w:rPr>
          <w:rFonts w:hint="eastAsia" w:eastAsia="仿宋" w:cs="Arial"/>
          <w:kern w:val="0"/>
          <w:szCs w:val="32"/>
        </w:rPr>
        <w:t>（三）体：积极锻炼身体，身心健康，学生体质健康测试合格。</w:t>
      </w:r>
    </w:p>
    <w:p w14:paraId="76B17ACE">
      <w:pPr>
        <w:adjustRightInd w:val="0"/>
        <w:snapToGrid w:val="0"/>
        <w:spacing w:line="520" w:lineRule="exact"/>
        <w:ind w:firstLine="640" w:firstLineChars="200"/>
        <w:rPr>
          <w:rFonts w:eastAsia="仿宋" w:cs="Arial"/>
          <w:kern w:val="0"/>
          <w:szCs w:val="32"/>
        </w:rPr>
      </w:pPr>
      <w:r>
        <w:rPr>
          <w:rFonts w:hint="eastAsia" w:eastAsia="仿宋" w:cs="Arial"/>
          <w:kern w:val="0"/>
          <w:szCs w:val="32"/>
        </w:rPr>
        <w:t>（四）美：自觉提高审美能力和人文素养，积极传承和弘扬中华美学。</w:t>
      </w:r>
    </w:p>
    <w:p w14:paraId="11C1182A">
      <w:pPr>
        <w:adjustRightInd w:val="0"/>
        <w:snapToGrid w:val="0"/>
        <w:spacing w:line="520" w:lineRule="exact"/>
        <w:ind w:firstLine="640" w:firstLineChars="200"/>
        <w:rPr>
          <w:rFonts w:eastAsia="仿宋" w:cs="Arial"/>
          <w:kern w:val="0"/>
          <w:szCs w:val="32"/>
        </w:rPr>
      </w:pPr>
      <w:r>
        <w:rPr>
          <w:rFonts w:hint="eastAsia" w:eastAsia="仿宋" w:cs="Arial"/>
          <w:kern w:val="0"/>
          <w:szCs w:val="32"/>
        </w:rPr>
        <w:t>（五）劳：积极参加学校、学院、班级、宿舍等集体活动，积极参加劳动实践和志愿服务。</w:t>
      </w:r>
    </w:p>
    <w:p w14:paraId="37C8C951">
      <w:pPr>
        <w:adjustRightInd w:val="0"/>
        <w:snapToGrid w:val="0"/>
        <w:spacing w:line="520" w:lineRule="exact"/>
        <w:ind w:firstLine="640" w:firstLineChars="200"/>
        <w:rPr>
          <w:rFonts w:eastAsia="仿宋" w:cs="Arial"/>
          <w:kern w:val="0"/>
          <w:szCs w:val="32"/>
        </w:rPr>
      </w:pPr>
      <w:r>
        <w:rPr>
          <w:rFonts w:hint="eastAsia" w:eastAsia="仿宋" w:cs="Arial"/>
          <w:kern w:val="0"/>
          <w:szCs w:val="32"/>
        </w:rPr>
        <w:t>（六）其他：符合《中山大学生态学院本科生奖学金综合素质测评方案》规定的测评标准。评奖年度未受学校通报批评或违纪处分。评奖年度受处分且下一年度解除处分的，只影响本年度评奖，不影响下一年度评奖。</w:t>
      </w:r>
    </w:p>
    <w:p w14:paraId="2CDFFBE6">
      <w:pPr>
        <w:adjustRightInd w:val="0"/>
        <w:snapToGrid w:val="0"/>
        <w:spacing w:line="520" w:lineRule="exact"/>
        <w:ind w:firstLine="640" w:firstLineChars="200"/>
        <w:rPr>
          <w:rFonts w:eastAsia="仿宋" w:cs="Arial"/>
          <w:kern w:val="0"/>
          <w:szCs w:val="32"/>
        </w:rPr>
      </w:pPr>
      <w:r>
        <w:rPr>
          <w:rFonts w:hint="eastAsia" w:eastAsia="仿宋" w:cs="Arial"/>
          <w:kern w:val="0"/>
          <w:szCs w:val="32"/>
        </w:rPr>
        <w:t>除上述条件外，申请各类奖学金还需符合该项奖学金的特定条件。</w:t>
      </w:r>
    </w:p>
    <w:p w14:paraId="27CF675F">
      <w:pPr>
        <w:adjustRightInd w:val="0"/>
        <w:snapToGrid w:val="0"/>
        <w:spacing w:line="520" w:lineRule="exact"/>
        <w:ind w:firstLine="643" w:firstLineChars="200"/>
        <w:rPr>
          <w:rFonts w:eastAsia="仿宋" w:cs="Arial"/>
          <w:kern w:val="0"/>
          <w:szCs w:val="32"/>
        </w:rPr>
      </w:pPr>
      <w:r>
        <w:rPr>
          <w:rFonts w:hint="eastAsia" w:eastAsia="仿宋" w:cs="Arial"/>
          <w:b/>
          <w:bCs/>
          <w:kern w:val="0"/>
          <w:szCs w:val="32"/>
        </w:rPr>
        <w:t>第十八条</w:t>
      </w:r>
      <w:r>
        <w:rPr>
          <w:rFonts w:hint="eastAsia" w:eastAsia="仿宋" w:cs="Arial"/>
          <w:kern w:val="0"/>
          <w:szCs w:val="32"/>
        </w:rPr>
        <w:t>　国家奖学金参评条件如下：</w:t>
      </w:r>
    </w:p>
    <w:p w14:paraId="5ABD5F8F">
      <w:pPr>
        <w:adjustRightInd w:val="0"/>
        <w:snapToGrid w:val="0"/>
        <w:spacing w:line="520" w:lineRule="exact"/>
        <w:ind w:firstLine="640" w:firstLineChars="200"/>
        <w:rPr>
          <w:rFonts w:eastAsia="仿宋" w:cs="Arial"/>
          <w:kern w:val="0"/>
          <w:szCs w:val="32"/>
        </w:rPr>
      </w:pPr>
      <w:r>
        <w:rPr>
          <w:rFonts w:hint="eastAsia" w:eastAsia="仿宋" w:cs="Arial"/>
          <w:kern w:val="0"/>
          <w:szCs w:val="32"/>
        </w:rPr>
        <w:t>（一）具有中华人民共和国国籍；</w:t>
      </w:r>
    </w:p>
    <w:p w14:paraId="2E07C5B2">
      <w:pPr>
        <w:adjustRightInd w:val="0"/>
        <w:snapToGrid w:val="0"/>
        <w:spacing w:line="520" w:lineRule="exact"/>
        <w:ind w:firstLine="640" w:firstLineChars="200"/>
        <w:rPr>
          <w:rFonts w:eastAsia="仿宋" w:cs="Arial"/>
          <w:kern w:val="0"/>
          <w:szCs w:val="32"/>
        </w:rPr>
      </w:pPr>
      <w:r>
        <w:rPr>
          <w:rFonts w:hint="eastAsia" w:eastAsia="仿宋" w:cs="Arial"/>
          <w:kern w:val="0"/>
          <w:szCs w:val="32"/>
        </w:rPr>
        <w:t>（二）热爱祖国，拥护中国共产党的领导；</w:t>
      </w:r>
    </w:p>
    <w:p w14:paraId="7B3801D8">
      <w:pPr>
        <w:adjustRightInd w:val="0"/>
        <w:snapToGrid w:val="0"/>
        <w:spacing w:line="520" w:lineRule="exact"/>
        <w:ind w:firstLine="640" w:firstLineChars="200"/>
        <w:rPr>
          <w:rFonts w:eastAsia="仿宋" w:cs="Arial"/>
          <w:kern w:val="0"/>
          <w:szCs w:val="32"/>
        </w:rPr>
      </w:pPr>
      <w:r>
        <w:rPr>
          <w:rFonts w:hint="eastAsia" w:eastAsia="仿宋" w:cs="Arial"/>
          <w:kern w:val="0"/>
          <w:szCs w:val="32"/>
        </w:rPr>
        <w:t>（三）遵守宪法和法律，遵守学校规章制度；</w:t>
      </w:r>
    </w:p>
    <w:p w14:paraId="2EABC6E9">
      <w:pPr>
        <w:adjustRightInd w:val="0"/>
        <w:snapToGrid w:val="0"/>
        <w:spacing w:line="520" w:lineRule="exact"/>
        <w:ind w:firstLine="640" w:firstLineChars="200"/>
        <w:rPr>
          <w:rFonts w:eastAsia="仿宋" w:cs="Arial"/>
          <w:kern w:val="0"/>
          <w:szCs w:val="32"/>
        </w:rPr>
      </w:pPr>
      <w:r>
        <w:rPr>
          <w:rFonts w:hint="eastAsia" w:eastAsia="仿宋" w:cs="Arial"/>
          <w:kern w:val="0"/>
          <w:szCs w:val="32"/>
        </w:rPr>
        <w:t>（四）诚实守信，道德品质优良；</w:t>
      </w:r>
    </w:p>
    <w:p w14:paraId="0EFAB3D6">
      <w:pPr>
        <w:adjustRightInd w:val="0"/>
        <w:snapToGrid w:val="0"/>
        <w:spacing w:line="520" w:lineRule="exact"/>
        <w:ind w:firstLine="640" w:firstLineChars="200"/>
        <w:rPr>
          <w:rFonts w:eastAsia="仿宋" w:cs="Arial"/>
          <w:kern w:val="0"/>
          <w:szCs w:val="32"/>
        </w:rPr>
      </w:pPr>
      <w:r>
        <w:rPr>
          <w:rFonts w:hint="eastAsia" w:eastAsia="仿宋" w:cs="Arial"/>
          <w:kern w:val="0"/>
          <w:szCs w:val="32"/>
        </w:rPr>
        <w:t>（五）在校期间学习成绩优异，社会实践、创新能力、　综合素质等方面特别突出；</w:t>
      </w:r>
    </w:p>
    <w:p w14:paraId="42D1CE64">
      <w:pPr>
        <w:adjustRightInd w:val="0"/>
        <w:snapToGrid w:val="0"/>
        <w:spacing w:line="520" w:lineRule="exact"/>
        <w:ind w:firstLine="640" w:firstLineChars="200"/>
        <w:rPr>
          <w:rFonts w:eastAsia="仿宋" w:cs="Arial"/>
          <w:kern w:val="0"/>
          <w:szCs w:val="32"/>
        </w:rPr>
      </w:pPr>
      <w:r>
        <w:rPr>
          <w:rFonts w:hint="eastAsia" w:eastAsia="仿宋" w:cs="Arial"/>
          <w:kern w:val="0"/>
          <w:szCs w:val="32"/>
        </w:rPr>
        <w:t>（六）学习成绩排名和综合素质测评成绩排名均在班级前10%（含10%），同时获评当年度中山大学优秀学生奖学金一等奖。</w:t>
      </w:r>
    </w:p>
    <w:p w14:paraId="20CD9513">
      <w:pPr>
        <w:adjustRightInd w:val="0"/>
        <w:snapToGrid w:val="0"/>
        <w:spacing w:line="520" w:lineRule="exact"/>
        <w:ind w:firstLine="640" w:firstLineChars="200"/>
        <w:rPr>
          <w:rFonts w:eastAsia="仿宋" w:cs="Arial"/>
          <w:kern w:val="0"/>
          <w:szCs w:val="32"/>
        </w:rPr>
      </w:pPr>
      <w:r>
        <w:rPr>
          <w:rFonts w:hint="eastAsia" w:eastAsia="仿宋" w:cs="Arial"/>
          <w:kern w:val="0"/>
          <w:szCs w:val="32"/>
        </w:rPr>
        <w:t>在同一年级同一专业确定国家奖学金候选人时，按照综合素质测评成绩排名依次确定人选。</w:t>
      </w:r>
    </w:p>
    <w:p w14:paraId="05E7AE45">
      <w:pPr>
        <w:adjustRightInd w:val="0"/>
        <w:snapToGrid w:val="0"/>
        <w:spacing w:line="520" w:lineRule="exact"/>
        <w:ind w:firstLine="643" w:firstLineChars="200"/>
        <w:rPr>
          <w:rFonts w:eastAsia="仿宋" w:cs="Arial"/>
          <w:kern w:val="0"/>
          <w:szCs w:val="32"/>
        </w:rPr>
      </w:pPr>
      <w:r>
        <w:rPr>
          <w:rFonts w:hint="eastAsia" w:eastAsia="仿宋" w:cs="Arial"/>
          <w:b/>
          <w:bCs/>
          <w:kern w:val="0"/>
          <w:szCs w:val="32"/>
        </w:rPr>
        <w:t>第十九条　</w:t>
      </w:r>
      <w:r>
        <w:rPr>
          <w:rFonts w:hint="eastAsia" w:eastAsia="仿宋" w:cs="Arial"/>
          <w:kern w:val="0"/>
          <w:szCs w:val="32"/>
        </w:rPr>
        <w:t>国家励志奖学金参评条件如下：</w:t>
      </w:r>
    </w:p>
    <w:p w14:paraId="24153BAD">
      <w:pPr>
        <w:adjustRightInd w:val="0"/>
        <w:snapToGrid w:val="0"/>
        <w:spacing w:line="520" w:lineRule="exact"/>
        <w:ind w:firstLine="640" w:firstLineChars="200"/>
        <w:rPr>
          <w:rFonts w:eastAsia="仿宋" w:cs="Arial"/>
          <w:kern w:val="0"/>
          <w:szCs w:val="32"/>
        </w:rPr>
      </w:pPr>
      <w:r>
        <w:rPr>
          <w:rFonts w:hint="eastAsia" w:eastAsia="仿宋" w:cs="Arial"/>
          <w:kern w:val="0"/>
          <w:szCs w:val="32"/>
        </w:rPr>
        <w:t>（一）</w:t>
      </w:r>
      <w:r>
        <w:rPr>
          <w:rFonts w:hint="eastAsia" w:eastAsia="仿宋" w:cs="Arial"/>
          <w:kern w:val="0"/>
          <w:szCs w:val="32"/>
        </w:rPr>
        <w:tab/>
      </w:r>
      <w:r>
        <w:rPr>
          <w:rFonts w:hint="eastAsia" w:eastAsia="仿宋" w:cs="Arial"/>
          <w:kern w:val="0"/>
          <w:szCs w:val="32"/>
        </w:rPr>
        <w:t>具有中华人民共和国国籍；</w:t>
      </w:r>
    </w:p>
    <w:p w14:paraId="5D9F0E93">
      <w:pPr>
        <w:adjustRightInd w:val="0"/>
        <w:snapToGrid w:val="0"/>
        <w:spacing w:line="520" w:lineRule="exact"/>
        <w:ind w:firstLine="640" w:firstLineChars="200"/>
        <w:rPr>
          <w:rFonts w:eastAsia="仿宋" w:cs="Arial"/>
          <w:kern w:val="0"/>
          <w:szCs w:val="32"/>
        </w:rPr>
      </w:pPr>
      <w:r>
        <w:rPr>
          <w:rFonts w:hint="eastAsia" w:eastAsia="仿宋" w:cs="Arial"/>
          <w:kern w:val="0"/>
          <w:szCs w:val="32"/>
        </w:rPr>
        <w:t>（二）</w:t>
      </w:r>
      <w:r>
        <w:rPr>
          <w:rFonts w:hint="eastAsia" w:eastAsia="仿宋" w:cs="Arial"/>
          <w:kern w:val="0"/>
          <w:szCs w:val="32"/>
        </w:rPr>
        <w:tab/>
      </w:r>
      <w:r>
        <w:rPr>
          <w:rFonts w:hint="eastAsia" w:eastAsia="仿宋" w:cs="Arial"/>
          <w:kern w:val="0"/>
          <w:szCs w:val="32"/>
        </w:rPr>
        <w:t>热爱祖国，拥护中国共产党的领导；</w:t>
      </w:r>
    </w:p>
    <w:p w14:paraId="39FEF61E">
      <w:pPr>
        <w:adjustRightInd w:val="0"/>
        <w:snapToGrid w:val="0"/>
        <w:spacing w:line="520" w:lineRule="exact"/>
        <w:ind w:firstLine="640" w:firstLineChars="200"/>
        <w:rPr>
          <w:rFonts w:eastAsia="仿宋" w:cs="Arial"/>
          <w:kern w:val="0"/>
          <w:szCs w:val="32"/>
        </w:rPr>
      </w:pPr>
      <w:r>
        <w:rPr>
          <w:rFonts w:hint="eastAsia" w:eastAsia="仿宋" w:cs="Arial"/>
          <w:kern w:val="0"/>
          <w:szCs w:val="32"/>
        </w:rPr>
        <w:t>（三）</w:t>
      </w:r>
      <w:r>
        <w:rPr>
          <w:rFonts w:hint="eastAsia" w:eastAsia="仿宋" w:cs="Arial"/>
          <w:kern w:val="0"/>
          <w:szCs w:val="32"/>
        </w:rPr>
        <w:tab/>
      </w:r>
      <w:r>
        <w:rPr>
          <w:rFonts w:hint="eastAsia" w:eastAsia="仿宋" w:cs="Arial"/>
          <w:kern w:val="0"/>
          <w:szCs w:val="32"/>
        </w:rPr>
        <w:t>遵守宪法和法律，遵守学校规章制度；</w:t>
      </w:r>
    </w:p>
    <w:p w14:paraId="0534B924">
      <w:pPr>
        <w:adjustRightInd w:val="0"/>
        <w:snapToGrid w:val="0"/>
        <w:spacing w:line="520" w:lineRule="exact"/>
        <w:ind w:firstLine="640" w:firstLineChars="200"/>
        <w:rPr>
          <w:rFonts w:eastAsia="仿宋" w:cs="Arial"/>
          <w:kern w:val="0"/>
          <w:szCs w:val="32"/>
        </w:rPr>
      </w:pPr>
      <w:r>
        <w:rPr>
          <w:rFonts w:hint="eastAsia" w:eastAsia="仿宋" w:cs="Arial"/>
          <w:kern w:val="0"/>
          <w:szCs w:val="32"/>
        </w:rPr>
        <w:t>（四）</w:t>
      </w:r>
      <w:r>
        <w:rPr>
          <w:rFonts w:hint="eastAsia" w:eastAsia="仿宋" w:cs="Arial"/>
          <w:kern w:val="0"/>
          <w:szCs w:val="32"/>
        </w:rPr>
        <w:tab/>
      </w:r>
      <w:r>
        <w:rPr>
          <w:rFonts w:hint="eastAsia" w:eastAsia="仿宋" w:cs="Arial"/>
          <w:kern w:val="0"/>
          <w:szCs w:val="32"/>
        </w:rPr>
        <w:t>诚实守信，道德品质优良；</w:t>
      </w:r>
    </w:p>
    <w:p w14:paraId="52AF3E31">
      <w:pPr>
        <w:adjustRightInd w:val="0"/>
        <w:snapToGrid w:val="0"/>
        <w:spacing w:line="520" w:lineRule="exact"/>
        <w:ind w:firstLine="640" w:firstLineChars="200"/>
        <w:rPr>
          <w:rFonts w:eastAsia="仿宋" w:cs="Arial"/>
          <w:kern w:val="0"/>
          <w:szCs w:val="32"/>
        </w:rPr>
      </w:pPr>
      <w:r>
        <w:rPr>
          <w:rFonts w:hint="eastAsia" w:eastAsia="仿宋" w:cs="Arial"/>
          <w:kern w:val="0"/>
          <w:szCs w:val="32"/>
        </w:rPr>
        <w:t>（五）</w:t>
      </w:r>
      <w:r>
        <w:rPr>
          <w:rFonts w:hint="eastAsia" w:eastAsia="仿宋" w:cs="Arial"/>
          <w:kern w:val="0"/>
          <w:szCs w:val="32"/>
        </w:rPr>
        <w:tab/>
      </w:r>
      <w:r>
        <w:rPr>
          <w:rFonts w:hint="eastAsia" w:eastAsia="仿宋" w:cs="Arial"/>
          <w:kern w:val="0"/>
          <w:szCs w:val="32"/>
        </w:rPr>
        <w:t>学习成绩优秀，综合素质测评排名在班级前50%（含5</w:t>
      </w:r>
      <w:r>
        <w:rPr>
          <w:rFonts w:eastAsia="仿宋" w:cs="Arial"/>
          <w:kern w:val="0"/>
          <w:szCs w:val="32"/>
        </w:rPr>
        <w:t>0%</w:t>
      </w:r>
      <w:r>
        <w:rPr>
          <w:rFonts w:hint="eastAsia" w:eastAsia="仿宋" w:cs="Arial"/>
          <w:kern w:val="0"/>
          <w:szCs w:val="32"/>
        </w:rPr>
        <w:t>）；</w:t>
      </w:r>
    </w:p>
    <w:p w14:paraId="27F1CCC5">
      <w:pPr>
        <w:adjustRightInd w:val="0"/>
        <w:snapToGrid w:val="0"/>
        <w:spacing w:line="520" w:lineRule="exact"/>
        <w:ind w:firstLine="640" w:firstLineChars="200"/>
        <w:rPr>
          <w:rFonts w:eastAsia="仿宋" w:cs="Arial"/>
          <w:kern w:val="0"/>
          <w:szCs w:val="32"/>
        </w:rPr>
      </w:pPr>
      <w:r>
        <w:rPr>
          <w:rFonts w:hint="eastAsia" w:eastAsia="仿宋" w:cs="Arial"/>
          <w:kern w:val="0"/>
          <w:szCs w:val="32"/>
        </w:rPr>
        <w:t>（六）</w:t>
      </w:r>
      <w:r>
        <w:rPr>
          <w:rFonts w:hint="eastAsia" w:eastAsia="仿宋" w:cs="Arial"/>
          <w:kern w:val="0"/>
          <w:szCs w:val="32"/>
        </w:rPr>
        <w:tab/>
      </w:r>
      <w:r>
        <w:rPr>
          <w:rFonts w:hint="eastAsia" w:eastAsia="仿宋" w:cs="Arial"/>
          <w:kern w:val="0"/>
          <w:szCs w:val="32"/>
        </w:rPr>
        <w:t>学校认定为家庭经济困难的学生，生活俭朴。</w:t>
      </w:r>
      <w:r>
        <w:rPr>
          <w:rFonts w:hint="eastAsia" w:eastAsia="Malgun Gothic" w:cs="Malgun Gothic"/>
          <w:kern w:val="0"/>
          <w:szCs w:val="32"/>
        </w:rPr>
        <w:t>​</w:t>
      </w:r>
    </w:p>
    <w:p w14:paraId="02497BC9">
      <w:pPr>
        <w:adjustRightInd w:val="0"/>
        <w:snapToGrid w:val="0"/>
        <w:spacing w:line="520" w:lineRule="exact"/>
        <w:ind w:firstLine="643" w:firstLineChars="200"/>
        <w:rPr>
          <w:rFonts w:eastAsia="仿宋" w:cs="Arial"/>
          <w:kern w:val="0"/>
          <w:szCs w:val="32"/>
        </w:rPr>
      </w:pPr>
      <w:r>
        <w:rPr>
          <w:rFonts w:hint="eastAsia" w:eastAsia="仿宋" w:cs="Arial"/>
          <w:b/>
          <w:bCs/>
          <w:kern w:val="0"/>
          <w:szCs w:val="32"/>
        </w:rPr>
        <w:t>第二十条　</w:t>
      </w:r>
      <w:r>
        <w:rPr>
          <w:rFonts w:hint="eastAsia" w:eastAsia="仿宋" w:cs="Arial"/>
          <w:kern w:val="0"/>
          <w:szCs w:val="32"/>
        </w:rPr>
        <w:t>教育部港澳及华侨学生奖学金和中山大学港澳及华侨学生奖学金参评条件如下：</w:t>
      </w:r>
    </w:p>
    <w:p w14:paraId="581E75CE">
      <w:pPr>
        <w:adjustRightInd w:val="0"/>
        <w:snapToGrid w:val="0"/>
        <w:spacing w:line="520" w:lineRule="exact"/>
        <w:ind w:firstLine="640" w:firstLineChars="200"/>
        <w:rPr>
          <w:rFonts w:eastAsia="仿宋" w:cs="Arial"/>
          <w:kern w:val="0"/>
          <w:szCs w:val="32"/>
        </w:rPr>
      </w:pPr>
      <w:r>
        <w:rPr>
          <w:rFonts w:hint="eastAsia" w:eastAsia="仿宋" w:cs="Arial"/>
          <w:kern w:val="0"/>
          <w:szCs w:val="32"/>
        </w:rPr>
        <w:t>（一）在校全日制香港、澳门、华侨本科生；</w:t>
      </w:r>
    </w:p>
    <w:p w14:paraId="239A4AFD">
      <w:pPr>
        <w:adjustRightInd w:val="0"/>
        <w:snapToGrid w:val="0"/>
        <w:spacing w:line="520" w:lineRule="exact"/>
        <w:ind w:firstLine="640" w:firstLineChars="200"/>
        <w:rPr>
          <w:rFonts w:eastAsia="仿宋" w:cs="Arial"/>
          <w:kern w:val="0"/>
          <w:szCs w:val="32"/>
        </w:rPr>
      </w:pPr>
      <w:r>
        <w:rPr>
          <w:rFonts w:hint="eastAsia" w:eastAsia="仿宋" w:cs="Arial"/>
          <w:kern w:val="0"/>
          <w:szCs w:val="32"/>
        </w:rPr>
        <w:t xml:space="preserve">（二）热爱祖国，拥护“一国两制”方针； </w:t>
      </w:r>
    </w:p>
    <w:p w14:paraId="713B8CA5">
      <w:pPr>
        <w:adjustRightInd w:val="0"/>
        <w:snapToGrid w:val="0"/>
        <w:spacing w:line="520" w:lineRule="exact"/>
        <w:ind w:firstLine="640" w:firstLineChars="200"/>
        <w:rPr>
          <w:rFonts w:eastAsia="仿宋" w:cs="Arial"/>
          <w:kern w:val="0"/>
          <w:szCs w:val="32"/>
        </w:rPr>
      </w:pPr>
      <w:r>
        <w:rPr>
          <w:rFonts w:hint="eastAsia" w:eastAsia="仿宋" w:cs="Arial"/>
          <w:kern w:val="0"/>
          <w:szCs w:val="32"/>
        </w:rPr>
        <w:t>（三）自觉遵守国家法律、法规，遵守学校各项规章制度；</w:t>
      </w:r>
    </w:p>
    <w:p w14:paraId="148F93C0">
      <w:pPr>
        <w:adjustRightInd w:val="0"/>
        <w:snapToGrid w:val="0"/>
        <w:spacing w:line="520" w:lineRule="exact"/>
        <w:ind w:firstLine="640" w:firstLineChars="200"/>
        <w:rPr>
          <w:rFonts w:eastAsia="仿宋" w:cs="Arial"/>
          <w:kern w:val="0"/>
          <w:szCs w:val="32"/>
        </w:rPr>
      </w:pPr>
      <w:r>
        <w:rPr>
          <w:rFonts w:hint="eastAsia" w:eastAsia="仿宋" w:cs="Arial"/>
          <w:kern w:val="0"/>
          <w:szCs w:val="32"/>
        </w:rPr>
        <w:t>（四）诚实守信，有良好的道德修养；</w:t>
      </w:r>
    </w:p>
    <w:p w14:paraId="6323DF53">
      <w:pPr>
        <w:adjustRightInd w:val="0"/>
        <w:snapToGrid w:val="0"/>
        <w:spacing w:line="520" w:lineRule="exact"/>
        <w:ind w:firstLine="640" w:firstLineChars="200"/>
        <w:rPr>
          <w:rFonts w:eastAsia="仿宋" w:cs="Arial"/>
          <w:kern w:val="0"/>
          <w:szCs w:val="32"/>
        </w:rPr>
      </w:pPr>
      <w:r>
        <w:rPr>
          <w:rFonts w:hint="eastAsia" w:eastAsia="仿宋" w:cs="Arial"/>
          <w:kern w:val="0"/>
          <w:szCs w:val="32"/>
        </w:rPr>
        <w:t>（五）在校期间勤奋刻苦，综合素质测评成绩的班级排名百分比在全校满足参评奖学金条件的港澳及华侨学生中排名前50%（包括50%）或入学考试成绩优秀。</w:t>
      </w:r>
    </w:p>
    <w:p w14:paraId="723B644B">
      <w:pPr>
        <w:adjustRightInd w:val="0"/>
        <w:snapToGrid w:val="0"/>
        <w:spacing w:line="520" w:lineRule="exact"/>
        <w:ind w:firstLine="643" w:firstLineChars="200"/>
        <w:rPr>
          <w:rFonts w:eastAsia="仿宋" w:cs="Arial"/>
          <w:kern w:val="0"/>
          <w:szCs w:val="32"/>
        </w:rPr>
      </w:pPr>
      <w:r>
        <w:rPr>
          <w:rFonts w:hint="eastAsia" w:eastAsia="仿宋" w:cs="Arial"/>
          <w:b/>
          <w:bCs/>
          <w:kern w:val="0"/>
          <w:szCs w:val="32"/>
        </w:rPr>
        <w:t>第二十一条</w:t>
      </w:r>
      <w:r>
        <w:rPr>
          <w:rFonts w:hint="eastAsia" w:eastAsia="仿宋" w:cs="MS Mincho"/>
          <w:kern w:val="0"/>
          <w:szCs w:val="32"/>
        </w:rPr>
        <w:t>　</w:t>
      </w:r>
      <w:r>
        <w:rPr>
          <w:rFonts w:hint="eastAsia" w:eastAsia="仿宋" w:cs="Arial"/>
          <w:kern w:val="0"/>
          <w:szCs w:val="32"/>
        </w:rPr>
        <w:t>教育部台湾学生奖学金和中山大学台湾学生奖学金参评条件如下：</w:t>
      </w:r>
    </w:p>
    <w:p w14:paraId="6B8375B9">
      <w:pPr>
        <w:adjustRightInd w:val="0"/>
        <w:snapToGrid w:val="0"/>
        <w:spacing w:line="520" w:lineRule="exact"/>
        <w:ind w:firstLine="640" w:firstLineChars="200"/>
        <w:rPr>
          <w:rFonts w:eastAsia="仿宋" w:cs="Arial"/>
          <w:kern w:val="0"/>
          <w:szCs w:val="32"/>
        </w:rPr>
      </w:pPr>
      <w:r>
        <w:rPr>
          <w:rFonts w:hint="eastAsia" w:eastAsia="仿宋" w:cs="Arial"/>
          <w:kern w:val="0"/>
          <w:szCs w:val="32"/>
        </w:rPr>
        <w:t>（一）在校全日制台湾本科生；</w:t>
      </w:r>
    </w:p>
    <w:p w14:paraId="2D482A60">
      <w:pPr>
        <w:adjustRightInd w:val="0"/>
        <w:snapToGrid w:val="0"/>
        <w:spacing w:line="520" w:lineRule="exact"/>
        <w:ind w:firstLine="640" w:firstLineChars="200"/>
        <w:rPr>
          <w:rFonts w:eastAsia="仿宋" w:cs="Arial"/>
          <w:kern w:val="0"/>
          <w:szCs w:val="32"/>
        </w:rPr>
      </w:pPr>
      <w:r>
        <w:rPr>
          <w:rFonts w:hint="eastAsia" w:eastAsia="仿宋" w:cs="Arial"/>
          <w:kern w:val="0"/>
          <w:szCs w:val="32"/>
        </w:rPr>
        <w:t>（二）认同一个中国，拥护祖国统一；</w:t>
      </w:r>
    </w:p>
    <w:p w14:paraId="448E7B91">
      <w:pPr>
        <w:adjustRightInd w:val="0"/>
        <w:snapToGrid w:val="0"/>
        <w:spacing w:line="520" w:lineRule="exact"/>
        <w:ind w:firstLine="640" w:firstLineChars="200"/>
        <w:rPr>
          <w:rFonts w:eastAsia="仿宋" w:cs="Arial"/>
          <w:kern w:val="0"/>
          <w:szCs w:val="32"/>
        </w:rPr>
      </w:pPr>
      <w:r>
        <w:rPr>
          <w:rFonts w:hint="eastAsia" w:eastAsia="仿宋" w:cs="Arial"/>
          <w:kern w:val="0"/>
          <w:szCs w:val="32"/>
        </w:rPr>
        <w:t>（三）自觉遵守国家法律、法规，遵守学校各项规章制度；</w:t>
      </w:r>
    </w:p>
    <w:p w14:paraId="29274996">
      <w:pPr>
        <w:adjustRightInd w:val="0"/>
        <w:snapToGrid w:val="0"/>
        <w:spacing w:line="520" w:lineRule="exact"/>
        <w:ind w:firstLine="640" w:firstLineChars="200"/>
        <w:rPr>
          <w:rFonts w:eastAsia="仿宋" w:cs="Arial"/>
          <w:kern w:val="0"/>
          <w:szCs w:val="32"/>
        </w:rPr>
      </w:pPr>
      <w:r>
        <w:rPr>
          <w:rFonts w:hint="eastAsia" w:eastAsia="仿宋" w:cs="Arial"/>
          <w:kern w:val="0"/>
          <w:szCs w:val="32"/>
        </w:rPr>
        <w:t>（四）诚实守信，有良好的道德修养；</w:t>
      </w:r>
    </w:p>
    <w:p w14:paraId="633EC626">
      <w:pPr>
        <w:adjustRightInd w:val="0"/>
        <w:snapToGrid w:val="0"/>
        <w:spacing w:line="520" w:lineRule="exact"/>
        <w:ind w:firstLine="640" w:firstLineChars="200"/>
        <w:rPr>
          <w:rFonts w:eastAsia="仿宋" w:cs="Arial"/>
          <w:kern w:val="0"/>
          <w:szCs w:val="32"/>
        </w:rPr>
      </w:pPr>
      <w:r>
        <w:rPr>
          <w:rFonts w:hint="eastAsia" w:eastAsia="仿宋" w:cs="Arial"/>
          <w:kern w:val="0"/>
          <w:szCs w:val="32"/>
        </w:rPr>
        <w:t>（五）在校期间勤奋刻苦，综合素质测评成绩的班级排名百分比在全校满足参评奖学金条件的台湾学生中排名前50%（包括50%）或入学考试成绩优秀。</w:t>
      </w:r>
    </w:p>
    <w:p w14:paraId="7A4484A8">
      <w:pPr>
        <w:adjustRightInd w:val="0"/>
        <w:snapToGrid w:val="0"/>
        <w:spacing w:line="520" w:lineRule="exact"/>
        <w:ind w:firstLine="643" w:firstLineChars="200"/>
        <w:rPr>
          <w:rFonts w:eastAsia="仿宋" w:cs="Arial"/>
          <w:kern w:val="0"/>
          <w:szCs w:val="32"/>
        </w:rPr>
      </w:pPr>
      <w:r>
        <w:rPr>
          <w:rFonts w:hint="eastAsia" w:eastAsia="仿宋" w:cs="Arial"/>
          <w:b/>
          <w:bCs/>
          <w:kern w:val="0"/>
          <w:szCs w:val="32"/>
        </w:rPr>
        <w:t>第二十二条　</w:t>
      </w:r>
      <w:r>
        <w:rPr>
          <w:rFonts w:hint="eastAsia" w:eastAsia="仿宋" w:cs="Arial"/>
          <w:kern w:val="0"/>
          <w:szCs w:val="32"/>
        </w:rPr>
        <w:t>中山大学优秀学生奖学金参评条件如下：</w:t>
      </w:r>
    </w:p>
    <w:p w14:paraId="31A20D9B">
      <w:pPr>
        <w:adjustRightInd w:val="0"/>
        <w:snapToGrid w:val="0"/>
        <w:spacing w:line="520" w:lineRule="exact"/>
        <w:ind w:firstLine="640" w:firstLineChars="200"/>
        <w:rPr>
          <w:rFonts w:eastAsia="仿宋" w:cs="Arial"/>
          <w:kern w:val="0"/>
          <w:szCs w:val="32"/>
        </w:rPr>
      </w:pPr>
      <w:r>
        <w:rPr>
          <w:rFonts w:hint="eastAsia" w:eastAsia="仿宋" w:cs="Arial"/>
          <w:kern w:val="0"/>
          <w:szCs w:val="32"/>
        </w:rPr>
        <w:t>（一）综合素质测评成绩班级排名前</w:t>
      </w:r>
      <w:r>
        <w:rPr>
          <w:rFonts w:eastAsia="仿宋" w:cs="Arial"/>
          <w:kern w:val="0"/>
          <w:szCs w:val="32"/>
        </w:rPr>
        <w:t>10</w:t>
      </w:r>
      <w:r>
        <w:rPr>
          <w:rFonts w:hint="eastAsia" w:eastAsia="仿宋" w:cs="Arial"/>
          <w:kern w:val="0"/>
          <w:szCs w:val="32"/>
        </w:rPr>
        <w:t>%（含1</w:t>
      </w:r>
      <w:r>
        <w:rPr>
          <w:rFonts w:eastAsia="仿宋" w:cs="Arial"/>
          <w:kern w:val="0"/>
          <w:szCs w:val="32"/>
        </w:rPr>
        <w:t>0%</w:t>
      </w:r>
      <w:r>
        <w:rPr>
          <w:rFonts w:hint="eastAsia" w:eastAsia="仿宋" w:cs="Arial"/>
          <w:kern w:val="0"/>
          <w:szCs w:val="32"/>
        </w:rPr>
        <w:t>）的学生，具备优秀学生奖学金一等奖评选资格，按照以上比例计算不足1人满足条件的按一人推荐（少于</w:t>
      </w:r>
      <w:r>
        <w:rPr>
          <w:rFonts w:eastAsia="仿宋" w:cs="Arial"/>
          <w:kern w:val="0"/>
          <w:szCs w:val="32"/>
        </w:rPr>
        <w:t>10</w:t>
      </w:r>
      <w:r>
        <w:rPr>
          <w:rFonts w:hint="eastAsia" w:eastAsia="仿宋" w:cs="Arial"/>
          <w:kern w:val="0"/>
          <w:szCs w:val="32"/>
        </w:rPr>
        <w:t>人的班级）；</w:t>
      </w:r>
    </w:p>
    <w:p w14:paraId="30F0AE6E">
      <w:pPr>
        <w:adjustRightInd w:val="0"/>
        <w:snapToGrid w:val="0"/>
        <w:spacing w:line="520" w:lineRule="exact"/>
        <w:ind w:firstLine="640" w:firstLineChars="200"/>
        <w:rPr>
          <w:rFonts w:eastAsia="仿宋" w:cs="Arial"/>
          <w:kern w:val="0"/>
          <w:szCs w:val="32"/>
        </w:rPr>
      </w:pPr>
      <w:r>
        <w:rPr>
          <w:rFonts w:hint="eastAsia" w:eastAsia="仿宋" w:cs="Arial"/>
          <w:kern w:val="0"/>
          <w:szCs w:val="32"/>
        </w:rPr>
        <w:t>（二）综合素质测评成绩班级排名前20%（含2</w:t>
      </w:r>
      <w:r>
        <w:rPr>
          <w:rFonts w:eastAsia="仿宋" w:cs="Arial"/>
          <w:kern w:val="0"/>
          <w:szCs w:val="32"/>
        </w:rPr>
        <w:t>0%</w:t>
      </w:r>
      <w:r>
        <w:rPr>
          <w:rFonts w:hint="eastAsia" w:eastAsia="仿宋" w:cs="Arial"/>
          <w:kern w:val="0"/>
          <w:szCs w:val="32"/>
        </w:rPr>
        <w:t>）的学生，具备优秀学生奖学金二等奖评选资格；</w:t>
      </w:r>
    </w:p>
    <w:p w14:paraId="1C607181">
      <w:pPr>
        <w:adjustRightInd w:val="0"/>
        <w:snapToGrid w:val="0"/>
        <w:spacing w:line="520" w:lineRule="exact"/>
        <w:ind w:firstLine="640" w:firstLineChars="200"/>
        <w:rPr>
          <w:rFonts w:eastAsia="仿宋" w:cs="Arial"/>
          <w:kern w:val="0"/>
          <w:szCs w:val="32"/>
        </w:rPr>
      </w:pPr>
      <w:r>
        <w:rPr>
          <w:rFonts w:hint="eastAsia" w:eastAsia="仿宋" w:cs="Arial"/>
          <w:kern w:val="0"/>
          <w:szCs w:val="32"/>
        </w:rPr>
        <w:t>（三）综合素质测评成绩班级排名前50%（含5</w:t>
      </w:r>
      <w:r>
        <w:rPr>
          <w:rFonts w:eastAsia="仿宋" w:cs="Arial"/>
          <w:kern w:val="0"/>
          <w:szCs w:val="32"/>
        </w:rPr>
        <w:t>0%</w:t>
      </w:r>
      <w:r>
        <w:rPr>
          <w:rFonts w:hint="eastAsia" w:eastAsia="仿宋" w:cs="Arial"/>
          <w:kern w:val="0"/>
          <w:szCs w:val="32"/>
        </w:rPr>
        <w:t>）的学生，具备优秀学生奖学金三等奖评选资格。</w:t>
      </w:r>
    </w:p>
    <w:p w14:paraId="3AEF168A">
      <w:pPr>
        <w:adjustRightInd w:val="0"/>
        <w:snapToGrid w:val="0"/>
        <w:spacing w:line="520" w:lineRule="exact"/>
        <w:ind w:firstLine="640" w:firstLineChars="200"/>
        <w:rPr>
          <w:rFonts w:eastAsia="仿宋" w:cs="Arial"/>
          <w:kern w:val="0"/>
          <w:szCs w:val="32"/>
        </w:rPr>
      </w:pPr>
      <w:r>
        <w:rPr>
          <w:rFonts w:hint="eastAsia" w:eastAsia="仿宋" w:cs="Arial"/>
          <w:kern w:val="0"/>
          <w:szCs w:val="32"/>
        </w:rPr>
        <w:t>生态学（强基计划）学生参评优秀学生奖学金时，名额按国家及学校相关规定落实。</w:t>
      </w:r>
    </w:p>
    <w:p w14:paraId="01407A36">
      <w:pPr>
        <w:adjustRightInd w:val="0"/>
        <w:snapToGrid w:val="0"/>
        <w:spacing w:line="520" w:lineRule="exact"/>
        <w:ind w:firstLine="640" w:firstLineChars="200"/>
        <w:rPr>
          <w:rFonts w:eastAsia="仿宋" w:cs="Arial"/>
          <w:kern w:val="0"/>
          <w:szCs w:val="32"/>
        </w:rPr>
      </w:pPr>
      <w:r>
        <w:rPr>
          <w:rFonts w:hint="eastAsia" w:eastAsia="仿宋" w:cs="Arial"/>
          <w:kern w:val="0"/>
          <w:szCs w:val="32"/>
        </w:rPr>
        <w:t>为保障学习成绩特别优秀学生，鼓励学生认真学习，成绩排名前2</w:t>
      </w:r>
      <w:r>
        <w:rPr>
          <w:rFonts w:eastAsia="仿宋" w:cs="Arial"/>
          <w:kern w:val="0"/>
          <w:szCs w:val="32"/>
        </w:rPr>
        <w:t>%</w:t>
      </w:r>
      <w:r>
        <w:rPr>
          <w:rFonts w:hint="eastAsia" w:eastAsia="仿宋" w:cs="Arial"/>
          <w:kern w:val="0"/>
          <w:szCs w:val="32"/>
        </w:rPr>
        <w:t>（人数按四舍五入计，人数的2</w:t>
      </w:r>
      <w:r>
        <w:rPr>
          <w:rFonts w:eastAsia="仿宋" w:cs="Arial"/>
          <w:kern w:val="0"/>
          <w:szCs w:val="32"/>
        </w:rPr>
        <w:t>%</w:t>
      </w:r>
      <w:r>
        <w:rPr>
          <w:rFonts w:hint="eastAsia" w:eastAsia="仿宋" w:cs="Arial"/>
          <w:kern w:val="0"/>
          <w:szCs w:val="32"/>
        </w:rPr>
        <w:t>不足1名的，按1名计算），且综测排名符合优秀学生奖学金一等奖评选资格的，优先推荐为一等奖学金候选人。</w:t>
      </w:r>
    </w:p>
    <w:p w14:paraId="219D276F">
      <w:pPr>
        <w:adjustRightInd w:val="0"/>
        <w:snapToGrid w:val="0"/>
        <w:spacing w:line="520" w:lineRule="exact"/>
        <w:ind w:firstLine="643" w:firstLineChars="200"/>
        <w:rPr>
          <w:rFonts w:eastAsia="仿宋" w:cs="Arial"/>
          <w:kern w:val="0"/>
          <w:szCs w:val="32"/>
        </w:rPr>
      </w:pPr>
      <w:r>
        <w:rPr>
          <w:rFonts w:hint="eastAsia" w:eastAsia="仿宋" w:cs="Arial"/>
          <w:b/>
          <w:bCs/>
          <w:kern w:val="0"/>
          <w:szCs w:val="32"/>
        </w:rPr>
        <w:t>第二十三条</w:t>
      </w:r>
      <w:r>
        <w:rPr>
          <w:rFonts w:hint="eastAsia" w:eastAsia="仿宋" w:cs="Arial"/>
          <w:kern w:val="0"/>
          <w:szCs w:val="32"/>
        </w:rPr>
        <w:t>　中山大学励志奖学金参评条件如下：</w:t>
      </w:r>
    </w:p>
    <w:p w14:paraId="24FEA18C">
      <w:pPr>
        <w:adjustRightInd w:val="0"/>
        <w:snapToGrid w:val="0"/>
        <w:spacing w:line="520" w:lineRule="exact"/>
        <w:ind w:firstLine="640" w:firstLineChars="200"/>
        <w:rPr>
          <w:rFonts w:eastAsia="仿宋" w:cs="Arial"/>
          <w:kern w:val="0"/>
          <w:szCs w:val="32"/>
        </w:rPr>
      </w:pPr>
      <w:r>
        <w:rPr>
          <w:rFonts w:hint="eastAsia" w:eastAsia="仿宋" w:cs="Arial"/>
          <w:kern w:val="0"/>
          <w:szCs w:val="32"/>
        </w:rPr>
        <w:t>（一）学校认定为家庭经济困难的学生；</w:t>
      </w:r>
    </w:p>
    <w:p w14:paraId="57883D21">
      <w:pPr>
        <w:adjustRightInd w:val="0"/>
        <w:snapToGrid w:val="0"/>
        <w:spacing w:line="520" w:lineRule="exact"/>
        <w:ind w:firstLine="640" w:firstLineChars="200"/>
        <w:rPr>
          <w:rFonts w:eastAsia="仿宋" w:cs="Arial"/>
          <w:kern w:val="0"/>
          <w:szCs w:val="32"/>
        </w:rPr>
      </w:pPr>
      <w:r>
        <w:rPr>
          <w:rFonts w:hint="eastAsia" w:eastAsia="仿宋" w:cs="Arial"/>
          <w:kern w:val="0"/>
          <w:szCs w:val="32"/>
        </w:rPr>
        <w:t>（二）学习成绩优良，综合素质测评班级排名在前50%（含5</w:t>
      </w:r>
      <w:r>
        <w:rPr>
          <w:rFonts w:eastAsia="仿宋" w:cs="Arial"/>
          <w:kern w:val="0"/>
          <w:szCs w:val="32"/>
        </w:rPr>
        <w:t>0%</w:t>
      </w:r>
      <w:r>
        <w:rPr>
          <w:rFonts w:hint="eastAsia" w:eastAsia="仿宋" w:cs="Arial"/>
          <w:kern w:val="0"/>
          <w:szCs w:val="32"/>
        </w:rPr>
        <w:t>）：综合素质测评班级排名前25%（包括25%）的学生可以申请一等奖，综合素质测评班级排名25%-50%（包括50%）的学生可以申请二等奖；</w:t>
      </w:r>
    </w:p>
    <w:p w14:paraId="209E0534">
      <w:pPr>
        <w:adjustRightInd w:val="0"/>
        <w:snapToGrid w:val="0"/>
        <w:spacing w:line="520" w:lineRule="exact"/>
        <w:ind w:firstLine="640" w:firstLineChars="200"/>
        <w:rPr>
          <w:rFonts w:eastAsia="仿宋" w:cs="Arial"/>
          <w:kern w:val="0"/>
          <w:szCs w:val="32"/>
        </w:rPr>
      </w:pPr>
      <w:r>
        <w:rPr>
          <w:rFonts w:hint="eastAsia" w:eastAsia="仿宋" w:cs="Arial"/>
          <w:kern w:val="0"/>
          <w:szCs w:val="32"/>
        </w:rPr>
        <w:t>（三）勤俭节约，生活简朴。</w:t>
      </w:r>
    </w:p>
    <w:p w14:paraId="693A4E64">
      <w:pPr>
        <w:adjustRightInd w:val="0"/>
        <w:snapToGrid w:val="0"/>
        <w:spacing w:line="520" w:lineRule="exact"/>
        <w:ind w:firstLine="643" w:firstLineChars="200"/>
        <w:rPr>
          <w:rFonts w:eastAsia="仿宋" w:cs="Arial"/>
          <w:kern w:val="0"/>
          <w:szCs w:val="32"/>
        </w:rPr>
      </w:pPr>
      <w:r>
        <w:rPr>
          <w:rFonts w:hint="eastAsia" w:eastAsia="仿宋" w:cs="Arial"/>
          <w:b/>
          <w:bCs/>
          <w:kern w:val="0"/>
          <w:szCs w:val="32"/>
        </w:rPr>
        <w:t>第二十四条　</w:t>
      </w:r>
      <w:r>
        <w:rPr>
          <w:rFonts w:hint="eastAsia" w:eastAsia="仿宋" w:cs="Arial"/>
          <w:kern w:val="0"/>
          <w:szCs w:val="32"/>
        </w:rPr>
        <w:t>中山大学专项奖学金参评条件如下：</w:t>
      </w:r>
    </w:p>
    <w:p w14:paraId="7CDE3C80">
      <w:pPr>
        <w:adjustRightInd w:val="0"/>
        <w:snapToGrid w:val="0"/>
        <w:spacing w:line="520" w:lineRule="exact"/>
        <w:ind w:firstLine="640" w:firstLineChars="200"/>
        <w:rPr>
          <w:rFonts w:eastAsia="仿宋" w:cs="Arial"/>
          <w:kern w:val="0"/>
          <w:szCs w:val="32"/>
        </w:rPr>
      </w:pPr>
      <w:r>
        <w:rPr>
          <w:rFonts w:hint="eastAsia" w:eastAsia="仿宋" w:cs="Arial"/>
          <w:kern w:val="0"/>
          <w:szCs w:val="32"/>
        </w:rPr>
        <w:t>（一）道德风尚奖需满足以下条件之一：</w:t>
      </w:r>
    </w:p>
    <w:p w14:paraId="74C3E319">
      <w:pPr>
        <w:adjustRightInd w:val="0"/>
        <w:snapToGrid w:val="0"/>
        <w:spacing w:line="520" w:lineRule="exact"/>
        <w:ind w:firstLine="640" w:firstLineChars="200"/>
        <w:rPr>
          <w:rFonts w:eastAsia="仿宋" w:cs="Arial"/>
          <w:kern w:val="0"/>
          <w:szCs w:val="32"/>
        </w:rPr>
      </w:pPr>
      <w:r>
        <w:rPr>
          <w:rFonts w:hint="eastAsia" w:eastAsia="仿宋" w:cs="Arial"/>
          <w:kern w:val="0"/>
          <w:szCs w:val="32"/>
        </w:rPr>
        <w:t>1．自觉践行社会主义核心价值观，有突出事迹，在学生中起到示范或模范带头作用或在社会上产生积极影响。</w:t>
      </w:r>
    </w:p>
    <w:p w14:paraId="19EC25CE">
      <w:pPr>
        <w:adjustRightInd w:val="0"/>
        <w:snapToGrid w:val="0"/>
        <w:spacing w:line="520" w:lineRule="exact"/>
        <w:ind w:firstLine="640" w:firstLineChars="200"/>
        <w:rPr>
          <w:rFonts w:eastAsia="仿宋" w:cs="Arial"/>
          <w:kern w:val="0"/>
          <w:szCs w:val="32"/>
        </w:rPr>
      </w:pPr>
      <w:r>
        <w:rPr>
          <w:rFonts w:hint="eastAsia" w:eastAsia="仿宋" w:cs="Arial"/>
          <w:kern w:val="0"/>
          <w:szCs w:val="32"/>
        </w:rPr>
        <w:t>2．在助人为乐、见义勇为、诚实守信、孝老爱亲等方面有突出事迹，在学生中起到示范或模范带头作用或在社会上产生积极影响。</w:t>
      </w:r>
    </w:p>
    <w:p w14:paraId="1372FCB9">
      <w:pPr>
        <w:adjustRightInd w:val="0"/>
        <w:snapToGrid w:val="0"/>
        <w:spacing w:line="520" w:lineRule="exact"/>
        <w:ind w:firstLine="640" w:firstLineChars="200"/>
        <w:rPr>
          <w:rFonts w:eastAsia="仿宋" w:cs="Arial"/>
          <w:kern w:val="0"/>
          <w:szCs w:val="32"/>
        </w:rPr>
      </w:pPr>
      <w:r>
        <w:rPr>
          <w:rFonts w:hint="eastAsia" w:eastAsia="仿宋" w:cs="Arial"/>
          <w:kern w:val="0"/>
          <w:szCs w:val="32"/>
        </w:rPr>
        <w:t>3．参加重大活动的志愿服务或者长期从事志愿服务，在学生中起到示范或模范带头作用或在社会上产生积极影响。</w:t>
      </w:r>
    </w:p>
    <w:p w14:paraId="3D55F11E">
      <w:pPr>
        <w:adjustRightInd w:val="0"/>
        <w:snapToGrid w:val="0"/>
        <w:spacing w:line="520" w:lineRule="exact"/>
        <w:ind w:firstLine="640" w:firstLineChars="200"/>
        <w:rPr>
          <w:rFonts w:eastAsia="仿宋" w:cs="Arial"/>
          <w:kern w:val="0"/>
          <w:szCs w:val="32"/>
        </w:rPr>
      </w:pPr>
      <w:r>
        <w:rPr>
          <w:rFonts w:hint="eastAsia" w:eastAsia="仿宋" w:cs="Arial"/>
          <w:kern w:val="0"/>
          <w:szCs w:val="32"/>
        </w:rPr>
        <w:t>4．服务集体和师生，在学生工作岗位（党支部委员，学院团委、学生会、研究生会工作人员，团支部委员，班委，宿舍长，学校批准成立学生社团工作人员等）上任职满一学年，且认真履职，成绩突出，受到师生广泛好评。</w:t>
      </w:r>
    </w:p>
    <w:p w14:paraId="250FD04F">
      <w:pPr>
        <w:adjustRightInd w:val="0"/>
        <w:snapToGrid w:val="0"/>
        <w:spacing w:line="520" w:lineRule="exact"/>
        <w:ind w:firstLine="640" w:firstLineChars="200"/>
        <w:rPr>
          <w:rFonts w:eastAsia="仿宋" w:cs="Arial"/>
          <w:kern w:val="0"/>
          <w:szCs w:val="32"/>
        </w:rPr>
      </w:pPr>
      <w:r>
        <w:rPr>
          <w:rFonts w:hint="eastAsia" w:eastAsia="仿宋" w:cs="Arial"/>
          <w:kern w:val="0"/>
          <w:szCs w:val="32"/>
        </w:rPr>
        <w:t>（二）学术创新奖需满足以下条件之一：</w:t>
      </w:r>
    </w:p>
    <w:p w14:paraId="6AB73A51">
      <w:pPr>
        <w:adjustRightInd w:val="0"/>
        <w:snapToGrid w:val="0"/>
        <w:spacing w:line="520" w:lineRule="exact"/>
        <w:ind w:firstLine="640" w:firstLineChars="200"/>
        <w:rPr>
          <w:rFonts w:eastAsia="仿宋" w:cs="Arial"/>
          <w:kern w:val="0"/>
          <w:szCs w:val="32"/>
        </w:rPr>
      </w:pPr>
      <w:r>
        <w:rPr>
          <w:rFonts w:hint="eastAsia" w:eastAsia="仿宋" w:cs="Arial"/>
          <w:kern w:val="0"/>
          <w:szCs w:val="32"/>
        </w:rPr>
        <w:t>1．学术论文：以中山大学为第一署名单位在国内外公开出版的学术刊物上发表论文（含正式录用），或作为正式代表参加高水平学术会议并有论文被会议论文集全文收录，或论文摘要被大会论文集收录，或受邀在高水平学术会议上做报告。作者排名应为前三，对并列第一作者的论文，以总排名为准，如论文中有两位并列第一作者，论文总排名第三的学生不能被视作第二作者。</w:t>
      </w:r>
    </w:p>
    <w:p w14:paraId="12452A8B">
      <w:pPr>
        <w:adjustRightInd w:val="0"/>
        <w:snapToGrid w:val="0"/>
        <w:spacing w:line="520" w:lineRule="exact"/>
        <w:ind w:firstLine="640" w:firstLineChars="200"/>
        <w:rPr>
          <w:rFonts w:eastAsia="仿宋" w:cs="Arial"/>
          <w:kern w:val="0"/>
          <w:szCs w:val="32"/>
        </w:rPr>
      </w:pPr>
      <w:r>
        <w:rPr>
          <w:rFonts w:hint="eastAsia" w:eastAsia="仿宋" w:cs="Arial"/>
          <w:kern w:val="0"/>
          <w:szCs w:val="32"/>
        </w:rPr>
        <w:t>2．学术著作：参与撰写、编写或翻译学术著作。</w:t>
      </w:r>
    </w:p>
    <w:p w14:paraId="027DC64E">
      <w:pPr>
        <w:adjustRightInd w:val="0"/>
        <w:snapToGrid w:val="0"/>
        <w:spacing w:line="520" w:lineRule="exact"/>
        <w:ind w:firstLine="640" w:firstLineChars="200"/>
        <w:rPr>
          <w:rFonts w:eastAsia="仿宋" w:cs="Arial"/>
          <w:kern w:val="0"/>
          <w:szCs w:val="32"/>
        </w:rPr>
      </w:pPr>
      <w:r>
        <w:rPr>
          <w:rFonts w:hint="eastAsia" w:eastAsia="仿宋" w:cs="Arial"/>
          <w:kern w:val="0"/>
          <w:szCs w:val="32"/>
        </w:rPr>
        <w:t>3．科技成果：参与已开展成果应用并有一定影响的应用性科技成果，要求为获得市级以上科技奖励，或获国家专利授权并已开展成果应用的科技成果。</w:t>
      </w:r>
    </w:p>
    <w:p w14:paraId="2E2D4D78">
      <w:pPr>
        <w:adjustRightInd w:val="0"/>
        <w:snapToGrid w:val="0"/>
        <w:spacing w:line="520" w:lineRule="exact"/>
        <w:ind w:firstLine="640" w:firstLineChars="200"/>
        <w:rPr>
          <w:rFonts w:eastAsia="仿宋" w:cs="Arial"/>
          <w:kern w:val="0"/>
          <w:szCs w:val="32"/>
        </w:rPr>
      </w:pPr>
      <w:r>
        <w:rPr>
          <w:rFonts w:hint="eastAsia" w:eastAsia="仿宋" w:cs="Arial"/>
          <w:kern w:val="0"/>
          <w:szCs w:val="32"/>
        </w:rPr>
        <w:t>4．产生重要影响的决策研究成果：参加决策咨询、服务社会和文化传播等方面重要活动的学术报告，并有突出成效，有被政府部门或者学校采纳的调查报告、咨询建议及内部参考等成果。</w:t>
      </w:r>
    </w:p>
    <w:p w14:paraId="1B01B1BD">
      <w:pPr>
        <w:adjustRightInd w:val="0"/>
        <w:snapToGrid w:val="0"/>
        <w:spacing w:line="520" w:lineRule="exact"/>
        <w:ind w:firstLine="640" w:firstLineChars="200"/>
        <w:rPr>
          <w:rFonts w:eastAsia="仿宋" w:cs="Arial"/>
          <w:kern w:val="0"/>
          <w:szCs w:val="32"/>
        </w:rPr>
      </w:pPr>
      <w:r>
        <w:rPr>
          <w:rFonts w:hint="eastAsia" w:eastAsia="仿宋" w:cs="Arial"/>
          <w:kern w:val="0"/>
          <w:szCs w:val="32"/>
        </w:rPr>
        <w:t>5．科研项目：主持或以核心成员身份参加科研项目且已取得较大科研进展（如投稿至高水平学术期刊且获评阅）的。</w:t>
      </w:r>
    </w:p>
    <w:p w14:paraId="2B0C7288">
      <w:pPr>
        <w:adjustRightInd w:val="0"/>
        <w:snapToGrid w:val="0"/>
        <w:spacing w:line="520" w:lineRule="exact"/>
        <w:ind w:firstLine="640" w:firstLineChars="200"/>
        <w:rPr>
          <w:rFonts w:eastAsia="仿宋" w:cs="Arial"/>
          <w:kern w:val="0"/>
          <w:szCs w:val="32"/>
        </w:rPr>
      </w:pPr>
      <w:r>
        <w:rPr>
          <w:rFonts w:hint="eastAsia" w:eastAsia="仿宋" w:cs="Arial"/>
          <w:kern w:val="0"/>
          <w:szCs w:val="32"/>
        </w:rPr>
        <w:t>（三）学科竞赛奖需满足以下条件之一：</w:t>
      </w:r>
    </w:p>
    <w:p w14:paraId="1792A134">
      <w:pPr>
        <w:adjustRightInd w:val="0"/>
        <w:snapToGrid w:val="0"/>
        <w:spacing w:line="520" w:lineRule="exact"/>
        <w:ind w:firstLine="640" w:firstLineChars="200"/>
        <w:rPr>
          <w:rFonts w:eastAsia="仿宋" w:cs="Arial"/>
          <w:kern w:val="0"/>
          <w:szCs w:val="32"/>
        </w:rPr>
      </w:pPr>
      <w:r>
        <w:rPr>
          <w:rFonts w:hint="eastAsia" w:eastAsia="仿宋" w:cs="Arial"/>
          <w:kern w:val="0"/>
          <w:szCs w:val="32"/>
        </w:rPr>
        <w:t>1．获得市级及以上学科竞赛、创新创业竞赛三等奖及以上奖项的个人或者团队主要成员；</w:t>
      </w:r>
    </w:p>
    <w:p w14:paraId="6F3EFA8A">
      <w:pPr>
        <w:adjustRightInd w:val="0"/>
        <w:snapToGrid w:val="0"/>
        <w:spacing w:line="520" w:lineRule="exact"/>
        <w:ind w:firstLine="640" w:firstLineChars="200"/>
        <w:rPr>
          <w:rFonts w:eastAsia="仿宋" w:cs="Arial"/>
          <w:kern w:val="0"/>
          <w:szCs w:val="32"/>
        </w:rPr>
      </w:pPr>
      <w:r>
        <w:rPr>
          <w:rFonts w:eastAsia="仿宋" w:cs="Arial"/>
          <w:kern w:val="0"/>
          <w:szCs w:val="32"/>
        </w:rPr>
        <w:t>2</w:t>
      </w:r>
      <w:r>
        <w:rPr>
          <w:rFonts w:hint="eastAsia" w:eastAsia="仿宋" w:cs="Arial"/>
          <w:kern w:val="0"/>
          <w:szCs w:val="32"/>
        </w:rPr>
        <w:t>．获得校级学科竞赛、创新创业竞赛二等奖及以上奖项的个人或团队主要成员。</w:t>
      </w:r>
    </w:p>
    <w:p w14:paraId="5E1E783E">
      <w:pPr>
        <w:adjustRightInd w:val="0"/>
        <w:snapToGrid w:val="0"/>
        <w:spacing w:line="520" w:lineRule="exact"/>
        <w:ind w:firstLine="640" w:firstLineChars="200"/>
        <w:rPr>
          <w:rFonts w:eastAsia="仿宋" w:cs="Arial"/>
          <w:kern w:val="0"/>
          <w:szCs w:val="32"/>
        </w:rPr>
      </w:pPr>
      <w:r>
        <w:rPr>
          <w:rFonts w:hint="eastAsia" w:eastAsia="仿宋" w:cs="Arial"/>
          <w:kern w:val="0"/>
          <w:szCs w:val="32"/>
        </w:rPr>
        <w:t>上述所指学科竞赛、创新创业竞赛以中国高等教育学会发布的全国普通高等学校大学生竞赛榜单项目和学院认定的竞赛项目为准；“团队主要成员”指排名前5名。</w:t>
      </w:r>
    </w:p>
    <w:p w14:paraId="51F7C2F5">
      <w:pPr>
        <w:adjustRightInd w:val="0"/>
        <w:snapToGrid w:val="0"/>
        <w:spacing w:line="520" w:lineRule="exact"/>
        <w:ind w:firstLine="640" w:firstLineChars="200"/>
        <w:rPr>
          <w:rFonts w:eastAsia="仿宋" w:cs="Arial"/>
          <w:kern w:val="0"/>
          <w:szCs w:val="32"/>
        </w:rPr>
      </w:pPr>
      <w:r>
        <w:rPr>
          <w:rFonts w:hint="eastAsia" w:eastAsia="仿宋" w:cs="Arial"/>
          <w:kern w:val="0"/>
          <w:szCs w:val="32"/>
        </w:rPr>
        <w:t>（四）学业进步奖需满足以下条件：</w:t>
      </w:r>
    </w:p>
    <w:p w14:paraId="28FF0214">
      <w:pPr>
        <w:adjustRightInd w:val="0"/>
        <w:snapToGrid w:val="0"/>
        <w:spacing w:line="520" w:lineRule="exact"/>
        <w:ind w:firstLine="640" w:firstLineChars="200"/>
        <w:rPr>
          <w:rFonts w:eastAsia="仿宋" w:cs="Arial"/>
          <w:kern w:val="0"/>
          <w:szCs w:val="32"/>
        </w:rPr>
      </w:pPr>
      <w:r>
        <w:rPr>
          <w:rFonts w:hint="eastAsia" w:eastAsia="仿宋" w:cs="Arial"/>
          <w:kern w:val="0"/>
          <w:szCs w:val="32"/>
        </w:rPr>
        <w:t>1．专业绩点班级排名较上一学年进步20%以上；</w:t>
      </w:r>
    </w:p>
    <w:p w14:paraId="59FF8145">
      <w:pPr>
        <w:adjustRightInd w:val="0"/>
        <w:snapToGrid w:val="0"/>
        <w:spacing w:line="520" w:lineRule="exact"/>
        <w:ind w:firstLine="640" w:firstLineChars="200"/>
        <w:rPr>
          <w:rFonts w:eastAsia="仿宋" w:cs="Arial"/>
          <w:kern w:val="0"/>
          <w:szCs w:val="32"/>
        </w:rPr>
      </w:pPr>
      <w:r>
        <w:rPr>
          <w:rFonts w:hint="eastAsia" w:eastAsia="仿宋" w:cs="Arial"/>
          <w:kern w:val="0"/>
          <w:szCs w:val="32"/>
        </w:rPr>
        <w:t>2．当学年未获得中山大学优秀学生奖学金。</w:t>
      </w:r>
    </w:p>
    <w:p w14:paraId="3A0F2343">
      <w:pPr>
        <w:adjustRightInd w:val="0"/>
        <w:snapToGrid w:val="0"/>
        <w:spacing w:line="520" w:lineRule="exact"/>
        <w:ind w:firstLine="640" w:firstLineChars="200"/>
        <w:rPr>
          <w:rFonts w:eastAsia="仿宋" w:cs="Arial"/>
          <w:kern w:val="0"/>
          <w:szCs w:val="32"/>
        </w:rPr>
      </w:pPr>
      <w:r>
        <w:rPr>
          <w:rFonts w:hint="eastAsia" w:eastAsia="仿宋" w:cs="Arial"/>
          <w:kern w:val="0"/>
          <w:szCs w:val="32"/>
        </w:rPr>
        <w:t>（五）文体艺术奖需满足以下条件之一：</w:t>
      </w:r>
    </w:p>
    <w:p w14:paraId="71C88A18">
      <w:pPr>
        <w:adjustRightInd w:val="0"/>
        <w:snapToGrid w:val="0"/>
        <w:spacing w:line="520" w:lineRule="exact"/>
        <w:ind w:firstLine="640" w:firstLineChars="200"/>
        <w:rPr>
          <w:rFonts w:eastAsia="仿宋" w:cs="Arial"/>
          <w:kern w:val="0"/>
          <w:szCs w:val="32"/>
        </w:rPr>
      </w:pPr>
      <w:r>
        <w:rPr>
          <w:rFonts w:hint="eastAsia" w:eastAsia="仿宋" w:cs="Arial"/>
          <w:kern w:val="0"/>
          <w:szCs w:val="32"/>
        </w:rPr>
        <w:t>1．参加体育类竞赛：国际级、国家级体育赛事单项前五名或集体项目前八名的主力队员；省、市级体育赛事单项前三名或集体项目前五名的主力队员；校级体育赛事单项前二名或集体项目前三名的主力队员。</w:t>
      </w:r>
    </w:p>
    <w:p w14:paraId="3566A2DF">
      <w:pPr>
        <w:adjustRightInd w:val="0"/>
        <w:snapToGrid w:val="0"/>
        <w:spacing w:line="520" w:lineRule="exact"/>
        <w:ind w:firstLine="640" w:firstLineChars="200"/>
        <w:rPr>
          <w:rFonts w:eastAsia="仿宋" w:cs="Arial"/>
          <w:kern w:val="0"/>
          <w:szCs w:val="32"/>
        </w:rPr>
      </w:pPr>
      <w:r>
        <w:rPr>
          <w:rFonts w:hint="eastAsia" w:eastAsia="仿宋" w:cs="Arial"/>
          <w:kern w:val="0"/>
          <w:szCs w:val="32"/>
        </w:rPr>
        <w:t>2．参加文化艺术类竞赛（包括音乐、舞蹈、戏剧、曲艺、书画、摄影）：国家部委举办的国家级文化艺术类竞赛获得三等奖及以上的个人或者团队主要成员；省教育厅、团省委等举办的省级文化艺术类竞赛获得三等奖及以上的个人或者团队主要成员；市教育局、团市委、校团委等举办的市级或校级文化艺术类竞赛获得二等奖及以上的个人或者团队主要成员。</w:t>
      </w:r>
    </w:p>
    <w:p w14:paraId="3D830B12">
      <w:pPr>
        <w:adjustRightInd w:val="0"/>
        <w:snapToGrid w:val="0"/>
        <w:spacing w:line="520" w:lineRule="exact"/>
        <w:ind w:firstLine="640" w:firstLineChars="200"/>
        <w:rPr>
          <w:rFonts w:eastAsia="仿宋" w:cs="Arial"/>
          <w:kern w:val="0"/>
          <w:szCs w:val="32"/>
        </w:rPr>
      </w:pPr>
      <w:r>
        <w:rPr>
          <w:rFonts w:hint="eastAsia" w:eastAsia="仿宋" w:cs="Arial"/>
          <w:kern w:val="0"/>
          <w:szCs w:val="32"/>
        </w:rPr>
        <w:t>文艺、体育特长生不得以特长项目的成绩申请参评本项奖学金。</w:t>
      </w:r>
    </w:p>
    <w:p w14:paraId="674C8502">
      <w:pPr>
        <w:adjustRightInd w:val="0"/>
        <w:snapToGrid w:val="0"/>
        <w:spacing w:line="520" w:lineRule="exact"/>
        <w:ind w:firstLine="643" w:firstLineChars="200"/>
        <w:rPr>
          <w:rFonts w:eastAsia="仿宋" w:cs="Arial"/>
          <w:kern w:val="0"/>
          <w:szCs w:val="32"/>
        </w:rPr>
      </w:pPr>
      <w:r>
        <w:rPr>
          <w:rFonts w:hint="eastAsia" w:eastAsia="仿宋" w:cs="Arial"/>
          <w:b/>
          <w:bCs/>
          <w:kern w:val="0"/>
          <w:szCs w:val="32"/>
        </w:rPr>
        <w:t>第二十五条</w:t>
      </w:r>
      <w:r>
        <w:rPr>
          <w:rFonts w:hint="eastAsia" w:eastAsia="仿宋" w:cs="MS Mincho"/>
          <w:kern w:val="0"/>
          <w:szCs w:val="32"/>
        </w:rPr>
        <w:t>　</w:t>
      </w:r>
      <w:r>
        <w:rPr>
          <w:rFonts w:hint="eastAsia" w:eastAsia="仿宋" w:cs="Arial"/>
          <w:kern w:val="0"/>
          <w:szCs w:val="32"/>
        </w:rPr>
        <w:t>中山大学英才奖学金参评条件如下，符合其中任一条件的学生可获评：</w:t>
      </w:r>
    </w:p>
    <w:p w14:paraId="7D9784E6">
      <w:pPr>
        <w:adjustRightInd w:val="0"/>
        <w:snapToGrid w:val="0"/>
        <w:spacing w:line="520" w:lineRule="exact"/>
        <w:ind w:firstLine="640" w:firstLineChars="200"/>
        <w:rPr>
          <w:rFonts w:eastAsia="仿宋" w:cs="Arial"/>
          <w:kern w:val="0"/>
          <w:szCs w:val="32"/>
        </w:rPr>
      </w:pPr>
      <w:r>
        <w:rPr>
          <w:rFonts w:hint="eastAsia" w:eastAsia="仿宋" w:cs="Arial"/>
          <w:kern w:val="0"/>
          <w:szCs w:val="32"/>
        </w:rPr>
        <w:t>（一）校级捐赠奖学金差额评选落选，且错过其他捐赠奖学金（包括院系级捐赠奖学金）的评选；</w:t>
      </w:r>
    </w:p>
    <w:p w14:paraId="38D27054">
      <w:pPr>
        <w:adjustRightInd w:val="0"/>
        <w:snapToGrid w:val="0"/>
        <w:spacing w:line="520" w:lineRule="exact"/>
        <w:ind w:firstLine="640" w:firstLineChars="200"/>
        <w:rPr>
          <w:rFonts w:eastAsia="仿宋" w:cs="Arial"/>
          <w:kern w:val="0"/>
          <w:szCs w:val="32"/>
        </w:rPr>
      </w:pPr>
      <w:r>
        <w:rPr>
          <w:rFonts w:hint="eastAsia" w:eastAsia="仿宋" w:cs="Arial"/>
          <w:kern w:val="0"/>
          <w:szCs w:val="32"/>
        </w:rPr>
        <w:t>（二）因捐赠方原因使捐赠合同无法履行，导致原推荐的学生不能获得捐赠奖学金的。</w:t>
      </w:r>
    </w:p>
    <w:p w14:paraId="7C2C1B42">
      <w:pPr>
        <w:adjustRightInd w:val="0"/>
        <w:snapToGrid w:val="0"/>
        <w:spacing w:line="520" w:lineRule="exact"/>
        <w:ind w:firstLine="643" w:firstLineChars="200"/>
        <w:rPr>
          <w:rFonts w:eastAsia="仿宋" w:cs="Arial"/>
          <w:kern w:val="0"/>
          <w:szCs w:val="32"/>
        </w:rPr>
      </w:pPr>
      <w:r>
        <w:rPr>
          <w:rFonts w:hint="eastAsia" w:eastAsia="仿宋" w:cs="Arial"/>
          <w:b/>
          <w:bCs/>
          <w:kern w:val="0"/>
          <w:szCs w:val="32"/>
        </w:rPr>
        <w:t>第二十六条</w:t>
      </w:r>
      <w:r>
        <w:rPr>
          <w:rFonts w:hint="eastAsia" w:eastAsia="仿宋" w:cs="MS Mincho"/>
          <w:kern w:val="0"/>
          <w:szCs w:val="32"/>
        </w:rPr>
        <w:t>　校级</w:t>
      </w:r>
      <w:r>
        <w:rPr>
          <w:rFonts w:hint="eastAsia" w:eastAsia="仿宋" w:cs="Arial"/>
          <w:kern w:val="0"/>
          <w:szCs w:val="32"/>
        </w:rPr>
        <w:t>捐赠奖学金参评条件如下：</w:t>
      </w:r>
    </w:p>
    <w:p w14:paraId="431E9D86">
      <w:pPr>
        <w:adjustRightInd w:val="0"/>
        <w:snapToGrid w:val="0"/>
        <w:spacing w:line="520" w:lineRule="exact"/>
        <w:ind w:firstLine="640" w:firstLineChars="200"/>
        <w:rPr>
          <w:rFonts w:eastAsia="仿宋" w:cs="Arial"/>
          <w:kern w:val="0"/>
          <w:szCs w:val="32"/>
        </w:rPr>
      </w:pPr>
      <w:r>
        <w:rPr>
          <w:rFonts w:hint="eastAsia" w:eastAsia="仿宋" w:cs="Arial"/>
          <w:kern w:val="0"/>
          <w:szCs w:val="32"/>
        </w:rPr>
        <w:t>（一）已被推荐获得评奖年度的中山大学优秀学生奖学金；</w:t>
      </w:r>
    </w:p>
    <w:p w14:paraId="088E02E9">
      <w:pPr>
        <w:adjustRightInd w:val="0"/>
        <w:snapToGrid w:val="0"/>
        <w:spacing w:line="520" w:lineRule="exact"/>
        <w:ind w:firstLine="640" w:firstLineChars="200"/>
        <w:rPr>
          <w:rFonts w:eastAsia="仿宋" w:cs="Arial"/>
          <w:kern w:val="0"/>
          <w:szCs w:val="32"/>
        </w:rPr>
      </w:pPr>
      <w:r>
        <w:rPr>
          <w:rFonts w:hint="eastAsia" w:eastAsia="仿宋" w:cs="Arial"/>
          <w:kern w:val="0"/>
          <w:szCs w:val="32"/>
        </w:rPr>
        <w:t>（二）符合捐赠协议中规定的参评条件。</w:t>
      </w:r>
    </w:p>
    <w:p w14:paraId="4B126755">
      <w:pPr>
        <w:adjustRightInd w:val="0"/>
        <w:snapToGrid w:val="0"/>
        <w:spacing w:line="520" w:lineRule="exact"/>
        <w:ind w:firstLine="643" w:firstLineChars="200"/>
        <w:rPr>
          <w:rFonts w:eastAsia="仿宋" w:cs="Arial"/>
          <w:kern w:val="0"/>
          <w:szCs w:val="32"/>
        </w:rPr>
      </w:pPr>
      <w:r>
        <w:rPr>
          <w:rFonts w:hint="eastAsia" w:eastAsia="仿宋" w:cs="Arial"/>
          <w:b/>
          <w:bCs/>
          <w:kern w:val="0"/>
          <w:szCs w:val="32"/>
        </w:rPr>
        <w:t>第二十七条</w:t>
      </w:r>
      <w:r>
        <w:rPr>
          <w:rFonts w:hint="eastAsia" w:eastAsia="仿宋" w:cs="MS Mincho"/>
          <w:kern w:val="0"/>
          <w:szCs w:val="32"/>
        </w:rPr>
        <w:t>　</w:t>
      </w:r>
      <w:r>
        <w:rPr>
          <w:rFonts w:hint="eastAsia" w:eastAsia="仿宋" w:cs="Arial"/>
          <w:kern w:val="0"/>
          <w:szCs w:val="32"/>
        </w:rPr>
        <w:t>外出交换后返校学习的学生，完成全部学分转换后，可参评中山大学优秀学生奖学金。</w:t>
      </w:r>
    </w:p>
    <w:p w14:paraId="1C12F4AF">
      <w:pPr>
        <w:adjustRightInd w:val="0"/>
        <w:snapToGrid w:val="0"/>
        <w:spacing w:line="520" w:lineRule="exact"/>
        <w:ind w:firstLine="640" w:firstLineChars="200"/>
        <w:rPr>
          <w:rFonts w:eastAsia="仿宋" w:cs="Arial"/>
          <w:kern w:val="0"/>
          <w:szCs w:val="32"/>
        </w:rPr>
      </w:pPr>
      <w:r>
        <w:rPr>
          <w:rFonts w:hint="eastAsia" w:eastAsia="仿宋" w:cs="Arial"/>
          <w:kern w:val="0"/>
          <w:szCs w:val="32"/>
        </w:rPr>
        <w:t>如参评的是交换生批次的中山大学优秀学生奖学金，则依据申请者参评奖学金学年度的综合素质测评成绩确定其获奖等级。申请者的综合素质测评成绩等于或者超过所在班级某等级优秀学生奖学金综合素质测评成绩的最低成绩，可申请获得同等级优秀学生奖学金。</w:t>
      </w:r>
    </w:p>
    <w:p w14:paraId="1E419805">
      <w:pPr>
        <w:adjustRightInd w:val="0"/>
        <w:snapToGrid w:val="0"/>
        <w:spacing w:line="520" w:lineRule="exact"/>
        <w:ind w:firstLine="643" w:firstLineChars="200"/>
        <w:rPr>
          <w:rFonts w:eastAsia="仿宋" w:cs="Arial"/>
          <w:kern w:val="0"/>
          <w:szCs w:val="32"/>
        </w:rPr>
      </w:pPr>
      <w:r>
        <w:rPr>
          <w:rFonts w:hint="eastAsia" w:eastAsia="仿宋" w:cs="Arial"/>
          <w:b/>
          <w:bCs/>
          <w:kern w:val="0"/>
          <w:szCs w:val="32"/>
        </w:rPr>
        <w:t>第二十八条　</w:t>
      </w:r>
      <w:r>
        <w:rPr>
          <w:rFonts w:hint="eastAsia" w:eastAsia="仿宋" w:cs="Arial"/>
          <w:kern w:val="0"/>
          <w:szCs w:val="32"/>
        </w:rPr>
        <w:t>转专业的学生应在原专业申请参评当学年的奖学金。</w:t>
      </w:r>
    </w:p>
    <w:p w14:paraId="5571C55E">
      <w:pPr>
        <w:adjustRightInd w:val="0"/>
        <w:snapToGrid w:val="0"/>
        <w:spacing w:line="520" w:lineRule="exact"/>
        <w:ind w:firstLine="643" w:firstLineChars="200"/>
        <w:rPr>
          <w:rFonts w:eastAsia="仿宋" w:cs="Arial"/>
          <w:kern w:val="0"/>
          <w:szCs w:val="32"/>
        </w:rPr>
      </w:pPr>
      <w:r>
        <w:rPr>
          <w:rFonts w:hint="eastAsia" w:eastAsia="仿宋" w:cs="Arial"/>
          <w:b/>
          <w:bCs/>
          <w:kern w:val="0"/>
          <w:szCs w:val="32"/>
        </w:rPr>
        <w:t>第二十九条　</w:t>
      </w:r>
      <w:r>
        <w:rPr>
          <w:rFonts w:hint="eastAsia" w:eastAsia="仿宋" w:cs="Arial"/>
          <w:kern w:val="0"/>
          <w:szCs w:val="32"/>
        </w:rPr>
        <w:t xml:space="preserve">同一评选年度内，奖学金评选应符合以下原则： </w:t>
      </w:r>
    </w:p>
    <w:p w14:paraId="08AD80EB">
      <w:pPr>
        <w:adjustRightInd w:val="0"/>
        <w:snapToGrid w:val="0"/>
        <w:spacing w:line="520" w:lineRule="exact"/>
        <w:ind w:firstLine="640" w:firstLineChars="200"/>
        <w:rPr>
          <w:rFonts w:eastAsia="仿宋" w:cs="Arial"/>
          <w:kern w:val="0"/>
          <w:szCs w:val="32"/>
        </w:rPr>
      </w:pPr>
      <w:r>
        <w:rPr>
          <w:rFonts w:hint="eastAsia" w:eastAsia="仿宋" w:cs="Arial"/>
          <w:kern w:val="0"/>
          <w:szCs w:val="32"/>
        </w:rPr>
        <w:t>（一）国家奖学金、国家励志奖学金不可兼得；</w:t>
      </w:r>
    </w:p>
    <w:p w14:paraId="03375BB7">
      <w:pPr>
        <w:adjustRightInd w:val="0"/>
        <w:snapToGrid w:val="0"/>
        <w:spacing w:line="520" w:lineRule="exact"/>
        <w:ind w:firstLine="640" w:firstLineChars="200"/>
        <w:rPr>
          <w:rFonts w:eastAsia="仿宋" w:cs="Arial"/>
          <w:kern w:val="0"/>
          <w:szCs w:val="32"/>
        </w:rPr>
      </w:pPr>
      <w:r>
        <w:rPr>
          <w:rFonts w:hint="eastAsia" w:eastAsia="仿宋" w:cs="Arial"/>
          <w:kern w:val="0"/>
          <w:szCs w:val="32"/>
        </w:rPr>
        <w:t>（二）每位学生最多只能获评一项校级捐赠奖学金；</w:t>
      </w:r>
    </w:p>
    <w:p w14:paraId="7DC632A0">
      <w:pPr>
        <w:adjustRightInd w:val="0"/>
        <w:snapToGrid w:val="0"/>
        <w:spacing w:line="520" w:lineRule="exact"/>
        <w:ind w:firstLine="640" w:firstLineChars="200"/>
        <w:rPr>
          <w:rFonts w:eastAsia="仿宋" w:cs="Arial"/>
          <w:kern w:val="0"/>
          <w:szCs w:val="32"/>
        </w:rPr>
      </w:pPr>
      <w:r>
        <w:rPr>
          <w:rFonts w:hint="eastAsia" w:eastAsia="仿宋" w:cs="Arial"/>
          <w:kern w:val="0"/>
          <w:szCs w:val="32"/>
        </w:rPr>
        <w:t>（三）国家设置的奖学金和中山大学励志奖学金不可兼得；</w:t>
      </w:r>
    </w:p>
    <w:p w14:paraId="3F74C2B7">
      <w:pPr>
        <w:adjustRightInd w:val="0"/>
        <w:snapToGrid w:val="0"/>
        <w:spacing w:line="520" w:lineRule="exact"/>
        <w:ind w:firstLine="640" w:firstLineChars="200"/>
        <w:rPr>
          <w:rFonts w:hint="eastAsia"/>
        </w:rPr>
      </w:pPr>
      <w:r>
        <w:rPr>
          <w:rFonts w:hint="eastAsia" w:eastAsia="仿宋" w:cs="Arial"/>
          <w:kern w:val="0"/>
          <w:szCs w:val="32"/>
        </w:rPr>
        <w:t>（四）校级捐赠奖学金和中山大学励志奖学金不可兼得。</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18540D8-08A1-48C4-9069-457E3508BBE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D9C5AC8-D4E2-4BBD-BF1C-C5945CB00BAE}"/>
  </w:font>
  <w:font w:name="仿宋_GB2312">
    <w:altName w:val="仿宋"/>
    <w:panose1 w:val="02010609030101010101"/>
    <w:charset w:val="86"/>
    <w:family w:val="modern"/>
    <w:pitch w:val="default"/>
    <w:sig w:usb0="00000000" w:usb1="00000000" w:usb2="00000000" w:usb3="00000000" w:csb0="00040000" w:csb1="00000000"/>
    <w:embedRegular r:id="rId3" w:fontKey="{1D3C99FA-A2AE-42C4-9447-CB49B1B3E2B4}"/>
  </w:font>
  <w:font w:name="方正小标宋简体">
    <w:panose1 w:val="02000000000000000000"/>
    <w:charset w:val="86"/>
    <w:family w:val="script"/>
    <w:pitch w:val="default"/>
    <w:sig w:usb0="00000001" w:usb1="08000000" w:usb2="00000000" w:usb3="00000000" w:csb0="00040000" w:csb1="00000000"/>
    <w:embedRegular r:id="rId4" w:fontKey="{3C968FBB-9452-492B-8B28-DCDA9FAED18D}"/>
  </w:font>
  <w:font w:name="仿宋">
    <w:panose1 w:val="02010609060101010101"/>
    <w:charset w:val="86"/>
    <w:family w:val="modern"/>
    <w:pitch w:val="default"/>
    <w:sig w:usb0="800002BF" w:usb1="38CF7CFA" w:usb2="00000016" w:usb3="00000000" w:csb0="00040001" w:csb1="00000000"/>
    <w:embedRegular r:id="rId5" w:fontKey="{CA62A31B-40C4-430F-8028-7F6B9ECEC56B}"/>
  </w:font>
  <w:font w:name="Malgun Gothic">
    <w:panose1 w:val="020B0503020000020004"/>
    <w:charset w:val="81"/>
    <w:family w:val="swiss"/>
    <w:pitch w:val="default"/>
    <w:sig w:usb0="9000002F" w:usb1="29D77CFB" w:usb2="00000012" w:usb3="00000000" w:csb0="00080001" w:csb1="00000000"/>
    <w:embedRegular r:id="rId6" w:fontKey="{9BF561D2-F81D-4544-80D4-0405FCB4186E}"/>
  </w:font>
  <w:font w:name="MS Mincho">
    <w:altName w:val="Yu Gothic UI"/>
    <w:panose1 w:val="02020609040205080304"/>
    <w:charset w:val="80"/>
    <w:family w:val="modern"/>
    <w:pitch w:val="default"/>
    <w:sig w:usb0="00000000" w:usb1="00000000" w:usb2="08000012" w:usb3="00000000" w:csb0="0002009F" w:csb1="00000000"/>
    <w:embedRegular r:id="rId7" w:fontKey="{82C0AD7F-7EFE-4C4D-8DD6-0A0AEEAE79FC}"/>
  </w:font>
  <w:font w:name="Yu Gothic UI">
    <w:panose1 w:val="020B05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liM2ExNzdkNTk0MGEwZTVjZDQ0NjkwMWMzZDRjYTMifQ=="/>
  </w:docVars>
  <w:rsids>
    <w:rsidRoot w:val="00045612"/>
    <w:rsid w:val="00045612"/>
    <w:rsid w:val="00247C32"/>
    <w:rsid w:val="002A1A4A"/>
    <w:rsid w:val="008C0AC4"/>
    <w:rsid w:val="00D501BA"/>
    <w:rsid w:val="00E2592F"/>
    <w:rsid w:val="11830DCE"/>
    <w:rsid w:val="1B05246E"/>
    <w:rsid w:val="247E2C16"/>
    <w:rsid w:val="5DE83B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_GB2312"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36"/>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3219</Words>
  <Characters>3272</Characters>
  <Lines>15</Lines>
  <Paragraphs>4</Paragraphs>
  <TotalTime>0</TotalTime>
  <ScaleCrop>false</ScaleCrop>
  <LinksUpToDate>false</LinksUpToDate>
  <CharactersWithSpaces>3293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2023-09-20T03:40:00Z</dcterms:created>
  <dc:creator>SYSU-ECO</dc:creator>
  <cp:lastModifiedBy>姚宇鹏</cp:lastModifiedBy>
  <dcterms:modified xsi:type="dcterms:W3CDTF">2026-09-18T07:45:42Z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6D08C935219C4ABC94C37D8516A36CE6_12</vt:lpwstr>
  </property>
  <property fmtid="{D5CDD505-2E9C-101B-9397-08002B2CF9AE}" pid="4" name="KSOTemplateDocerSaveRecord">
    <vt:lpwstr>eyJoZGlkIjoiMTFlZjdkOGM0NTU2ZWRlMjIxMjIwNTRmZGZiZmVmZjgiLCJ1c2VySWQiOiIxNjQ5OTQ0NjY0In0=</vt:lpwstr>
  </property>
</Properties>
</file>