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opLinePunct/>
        <w:adjustRightInd w:val="0"/>
        <w:snapToGrid w:val="0"/>
        <w:spacing w:line="580" w:lineRule="exact"/>
        <w:jc w:val="center"/>
        <w:rPr>
          <w:rFonts w:hint="default" w:eastAsia="黑体"/>
          <w:b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eastAsia="黑体"/>
          <w:b/>
          <w:bCs/>
          <w:color w:val="000000"/>
          <w:kern w:val="0"/>
          <w:sz w:val="36"/>
          <w:szCs w:val="36"/>
          <w:lang w:val="en-US" w:eastAsia="zh-CN"/>
        </w:rPr>
        <w:t>中山大学生态学院文明宿舍评选工作方案</w:t>
      </w:r>
    </w:p>
    <w:p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  <w:r>
        <w:rPr>
          <w:rFonts w:hint="eastAsia" w:eastAsia="黑体"/>
          <w:color w:val="000000"/>
          <w:kern w:val="0"/>
          <w:sz w:val="32"/>
          <w:szCs w:val="32"/>
        </w:rPr>
        <w:t>一、评选对象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本单位所有学生宿舍（包括本科生、研究生）</w:t>
      </w:r>
    </w:p>
    <w:p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  <w:r>
        <w:rPr>
          <w:rFonts w:hint="eastAsia" w:eastAsia="黑体"/>
          <w:color w:val="000000"/>
          <w:kern w:val="0"/>
          <w:sz w:val="32"/>
          <w:szCs w:val="32"/>
        </w:rPr>
        <w:t>二、评选条件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（一）宿舍成员自觉维护宪法确立的根本制度和国家利益，坚持正确的政治方向；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（二）宿舍成员遵守宪法、法律、法规，遵守公民道德规范，爱护学校荣誉，遵守学校各项规章制度，模范遵守《中山大学学生宿舍管理办法（试行）》，无恶意欠缴住宿费和水电费的行为；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（三）每间宿舍应推选宿舍长一名，宿舍长积极参加学生宿舍管理培训；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（四）宿舍制度健全，有宿舍公约。宿舍长认真负责，制度能贯彻落实；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（五）宿舍凝聚力强，有良好的宿舍文化，宿舍整体氛围和谐、健康、向上；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（六）宿舍学习气氛浓厚，具有优良学风；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（七）宿舍成员积极参加体育锻炼，本科生体质健康测试合格率达</w:t>
      </w:r>
      <w:r>
        <w:rPr>
          <w:rFonts w:eastAsia="仿宋"/>
          <w:color w:val="000000"/>
          <w:kern w:val="0"/>
          <w:sz w:val="32"/>
          <w:szCs w:val="32"/>
        </w:rPr>
        <w:t xml:space="preserve"> 100%</w:t>
      </w:r>
      <w:r>
        <w:rPr>
          <w:rFonts w:hint="eastAsia" w:eastAsia="仿宋"/>
          <w:color w:val="000000"/>
          <w:kern w:val="0"/>
          <w:sz w:val="32"/>
          <w:szCs w:val="32"/>
        </w:rPr>
        <w:t>（不包含获批准免测学生）；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（八）宿舍成员有良好的卫生习惯，保持良好的个人卫生、宿舍内和公共区域环境卫生，自行打扫宿舍内的卫生，自觉参加以宿舍文明卫生为内容的劳动教育活动，共同创造文明、整洁、有序的住宿环境；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（九）宿舍成员安全意识强，按规范用水用电，积极参加安全教育活动，掌握一定的安全防范知识；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（十）宿舍成员按时作息，不干扰和影响其他成员的休息和学习；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（十一）宿舍成员爱护宿舍环境，爱护公物，妥善保管和使用宿舍设施。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（十二）在评选年度内，宿舍成员无受到学校纪律处分，或者学生宿舍违反《中山大学学生宿舍管理办法（试行）》的情况。</w:t>
      </w:r>
    </w:p>
    <w:p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  <w:r>
        <w:rPr>
          <w:rFonts w:hint="eastAsia" w:eastAsia="黑体"/>
          <w:color w:val="000000"/>
          <w:kern w:val="0"/>
          <w:sz w:val="32"/>
          <w:szCs w:val="32"/>
        </w:rPr>
        <w:t>三、评选方式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各宿舍建立宿舍卫生值日制度，安排宿舍成员每天轮流打扫卫生，保持宿舍干净整洁，宿舍成员定期开展内务卫生自查。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学院组织检查小组对所有参评宿舍进行每周一次例行检查，每月一次大检查。根据学生宿舍检查情况，进行学期末文明宿舍综合评比。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hint="eastAsia"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党委学生工作部组织工作小组对学院候选宿舍进行复审，随机抽查候选宿舍的内务卫生、安全纪律等情况。</w:t>
      </w:r>
    </w:p>
    <w:p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  <w:r>
        <w:rPr>
          <w:rFonts w:hint="eastAsia" w:eastAsia="黑体"/>
          <w:color w:val="000000"/>
          <w:kern w:val="0"/>
          <w:sz w:val="32"/>
          <w:szCs w:val="32"/>
        </w:rPr>
        <w:t>四、评选流程</w:t>
      </w:r>
    </w:p>
    <w:p>
      <w:pPr>
        <w:pStyle w:val="4"/>
        <w:widowControl/>
        <w:numPr>
          <w:ilvl w:val="0"/>
          <w:numId w:val="1"/>
        </w:numPr>
        <w:topLinePunct/>
        <w:adjustRightInd w:val="0"/>
        <w:snapToGrid w:val="0"/>
        <w:spacing w:line="580" w:lineRule="exact"/>
        <w:ind w:firstLineChars="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学院发布通知，各年级分别动员参评等宣传评比活动。</w:t>
      </w:r>
    </w:p>
    <w:p>
      <w:pPr>
        <w:widowControl/>
        <w:numPr>
          <w:ilvl w:val="0"/>
          <w:numId w:val="1"/>
        </w:numPr>
        <w:spacing w:after="13" w:line="322" w:lineRule="auto"/>
        <w:ind w:firstLine="421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各宿舍向学院递交参评材料。</w:t>
      </w:r>
    </w:p>
    <w:p>
      <w:pPr>
        <w:widowControl/>
        <w:spacing w:after="13" w:line="322" w:lineRule="auto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 xml:space="preserve"> </w:t>
      </w:r>
      <w:r>
        <w:rPr>
          <w:rFonts w:eastAsia="仿宋"/>
          <w:color w:val="000000"/>
          <w:kern w:val="0"/>
          <w:sz w:val="32"/>
          <w:szCs w:val="32"/>
        </w:rPr>
        <w:t xml:space="preserve">   参评宿舍向所在</w:t>
      </w:r>
      <w:r>
        <w:rPr>
          <w:rFonts w:hint="eastAsia" w:eastAsia="仿宋"/>
          <w:color w:val="000000"/>
          <w:kern w:val="0"/>
          <w:sz w:val="32"/>
          <w:szCs w:val="32"/>
        </w:rPr>
        <w:t>学院</w:t>
      </w:r>
      <w:r>
        <w:rPr>
          <w:rFonts w:eastAsia="仿宋"/>
          <w:color w:val="000000"/>
          <w:kern w:val="0"/>
          <w:sz w:val="32"/>
          <w:szCs w:val="32"/>
        </w:rPr>
        <w:t>递交《</w:t>
      </w:r>
      <w:r>
        <w:rPr>
          <w:rFonts w:hint="eastAsia" w:eastAsia="仿宋"/>
          <w:color w:val="000000"/>
          <w:kern w:val="0"/>
          <w:sz w:val="32"/>
          <w:szCs w:val="32"/>
        </w:rPr>
        <w:t>文明宿舍评选申请表</w:t>
      </w:r>
      <w:r>
        <w:rPr>
          <w:rFonts w:eastAsia="仿宋"/>
          <w:color w:val="000000"/>
          <w:kern w:val="0"/>
          <w:sz w:val="32"/>
          <w:szCs w:val="32"/>
        </w:rPr>
        <w:t>》、《中山大学</w:t>
      </w:r>
      <w:bookmarkStart w:id="1" w:name="_GoBack"/>
      <w:bookmarkEnd w:id="1"/>
      <w:r>
        <w:rPr>
          <w:rFonts w:eastAsia="仿宋"/>
          <w:color w:val="000000"/>
          <w:kern w:val="0"/>
          <w:sz w:val="32"/>
          <w:szCs w:val="32"/>
        </w:rPr>
        <w:t>文明宿舍评选指标体系</w:t>
      </w:r>
      <w:r>
        <w:rPr>
          <w:rFonts w:hint="eastAsia" w:eastAsia="仿宋"/>
          <w:color w:val="000000"/>
          <w:kern w:val="0"/>
          <w:sz w:val="32"/>
          <w:szCs w:val="32"/>
        </w:rPr>
        <w:t>（测评表）</w:t>
      </w:r>
      <w:r>
        <w:rPr>
          <w:rFonts w:eastAsia="仿宋"/>
          <w:color w:val="000000"/>
          <w:kern w:val="0"/>
          <w:sz w:val="32"/>
          <w:szCs w:val="32"/>
        </w:rPr>
        <w:t>》以及相关证明材料</w:t>
      </w:r>
      <w:r>
        <w:rPr>
          <w:rFonts w:hint="eastAsia" w:eastAsia="仿宋"/>
          <w:color w:val="000000"/>
          <w:kern w:val="0"/>
          <w:sz w:val="32"/>
          <w:szCs w:val="32"/>
        </w:rPr>
        <w:t>。</w:t>
      </w:r>
    </w:p>
    <w:p>
      <w:pPr>
        <w:widowControl/>
        <w:spacing w:after="13" w:line="322" w:lineRule="auto"/>
        <w:ind w:firstLine="640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不同学院学生混住的，原则上由宿舍长向所在学院递交《文明宿舍评选申请表》。</w:t>
      </w:r>
      <w:r>
        <w:t xml:space="preserve">    </w:t>
      </w:r>
      <w:r>
        <w:rPr>
          <w:rFonts w:eastAsia="仿宋"/>
          <w:color w:val="000000"/>
          <w:kern w:val="0"/>
          <w:sz w:val="32"/>
          <w:szCs w:val="32"/>
        </w:rPr>
        <w:t xml:space="preserve">  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（三）物业管理部门初审材料。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bookmarkStart w:id="0" w:name="_Hlk57393551"/>
      <w:r>
        <w:rPr>
          <w:rFonts w:hint="eastAsia" w:eastAsia="仿宋"/>
          <w:color w:val="000000"/>
          <w:kern w:val="0"/>
          <w:sz w:val="32"/>
          <w:szCs w:val="32"/>
        </w:rPr>
        <w:t>学院统一向物业管理部门提交《文明宿舍评选申请表》，物业管理部门对参评宿舍的内务卫生、安全纪律等作出客观的评价，并加盖公章。</w:t>
      </w:r>
      <w:bookmarkEnd w:id="0"/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（四）学院检查。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学院组织检查小组进行检查。检查过程中应公平公正，严格要求，记录真实评分情况。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（五）学院评选、公示并上报。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学院</w:t>
      </w:r>
      <w:r>
        <w:rPr>
          <w:rFonts w:eastAsia="仿宋"/>
          <w:color w:val="000000"/>
          <w:kern w:val="0"/>
          <w:sz w:val="32"/>
          <w:szCs w:val="32"/>
        </w:rPr>
        <w:t>本着公平公正、优中选优的原则，向党委学生工作部推选出本培养单位的文明宿舍推荐名单</w:t>
      </w:r>
      <w:r>
        <w:rPr>
          <w:rFonts w:hint="eastAsia" w:eastAsia="仿宋"/>
          <w:color w:val="000000"/>
          <w:kern w:val="0"/>
          <w:sz w:val="32"/>
          <w:szCs w:val="32"/>
        </w:rPr>
        <w:t>（文明</w:t>
      </w:r>
      <w:r>
        <w:rPr>
          <w:rFonts w:eastAsia="仿宋"/>
          <w:color w:val="000000"/>
          <w:kern w:val="0"/>
          <w:sz w:val="32"/>
          <w:szCs w:val="32"/>
        </w:rPr>
        <w:t>宿舍候选名额不超过</w:t>
      </w:r>
      <w:r>
        <w:rPr>
          <w:rFonts w:hint="eastAsia" w:eastAsia="仿宋"/>
          <w:color w:val="000000"/>
          <w:kern w:val="0"/>
          <w:sz w:val="32"/>
          <w:szCs w:val="32"/>
        </w:rPr>
        <w:t>本单位符合参评条件宿舍总数</w:t>
      </w:r>
      <w:r>
        <w:rPr>
          <w:rFonts w:eastAsia="仿宋"/>
          <w:color w:val="000000"/>
          <w:kern w:val="0"/>
          <w:sz w:val="32"/>
          <w:szCs w:val="32"/>
        </w:rPr>
        <w:t>的</w:t>
      </w:r>
      <w:r>
        <w:rPr>
          <w:rFonts w:hint="eastAsia" w:eastAsia="仿宋"/>
          <w:color w:val="000000"/>
          <w:kern w:val="0"/>
          <w:sz w:val="32"/>
          <w:szCs w:val="32"/>
        </w:rPr>
        <w:t>10%）</w:t>
      </w:r>
      <w:r>
        <w:rPr>
          <w:rFonts w:eastAsia="仿宋"/>
          <w:color w:val="000000"/>
          <w:kern w:val="0"/>
          <w:sz w:val="32"/>
          <w:szCs w:val="32"/>
        </w:rPr>
        <w:t>，初评结果需进行不少于三个工作日的公示</w:t>
      </w:r>
      <w:r>
        <w:rPr>
          <w:rFonts w:hint="eastAsia" w:eastAsia="仿宋"/>
          <w:color w:val="000000"/>
          <w:kern w:val="0"/>
          <w:sz w:val="32"/>
          <w:szCs w:val="32"/>
        </w:rPr>
        <w:t>。</w:t>
      </w:r>
    </w:p>
    <w:p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学院根据评选结果，汇总推荐名单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上报学校</w:t>
      </w:r>
      <w:r>
        <w:rPr>
          <w:rFonts w:hint="eastAsia" w:eastAsia="仿宋"/>
          <w:color w:val="000000"/>
          <w:kern w:val="0"/>
          <w:sz w:val="32"/>
          <w:szCs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646E1"/>
    <w:multiLevelType w:val="multilevel"/>
    <w:tmpl w:val="1CF646E1"/>
    <w:lvl w:ilvl="0" w:tentative="0">
      <w:start w:val="1"/>
      <w:numFmt w:val="ideographDigital"/>
      <w:lvlText w:val="（%1）"/>
      <w:lvlJc w:val="left"/>
      <w:pPr>
        <w:ind w:left="146"/>
      </w:pPr>
      <w:rPr>
        <w:rFonts w:ascii="仿宋" w:hAnsi="仿宋" w:eastAsia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545"/>
      </w:pPr>
      <w:rPr>
        <w:rFonts w:ascii="仿宋" w:hAnsi="仿宋" w:eastAsia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265"/>
      </w:pPr>
      <w:rPr>
        <w:rFonts w:ascii="仿宋" w:hAnsi="仿宋" w:eastAsia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985"/>
      </w:pPr>
      <w:rPr>
        <w:rFonts w:ascii="仿宋" w:hAnsi="仿宋" w:eastAsia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705"/>
      </w:pPr>
      <w:rPr>
        <w:rFonts w:ascii="仿宋" w:hAnsi="仿宋" w:eastAsia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425"/>
      </w:pPr>
      <w:rPr>
        <w:rFonts w:ascii="仿宋" w:hAnsi="仿宋" w:eastAsia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145"/>
      </w:pPr>
      <w:rPr>
        <w:rFonts w:ascii="仿宋" w:hAnsi="仿宋" w:eastAsia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865"/>
      </w:pPr>
      <w:rPr>
        <w:rFonts w:ascii="仿宋" w:hAnsi="仿宋" w:eastAsia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585"/>
      </w:pPr>
      <w:rPr>
        <w:rFonts w:ascii="仿宋" w:hAnsi="仿宋" w:eastAsia="仿宋" w:cs="仿宋"/>
        <w:b w:val="0"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823D4"/>
    <w:rsid w:val="30B96815"/>
    <w:rsid w:val="61F823D4"/>
    <w:rsid w:val="6EAE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2020-11-26T06:40:00Z</dcterms:created>
  <dc:creator>三龠.</dc:creator>
  <cp:lastModifiedBy>三龠.</cp:lastModifiedBy>
  <dcterms:modified xsi:type="dcterms:W3CDTF">2020-11-30T15:24:34Z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